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89A04" w14:textId="38ECDEB2" w:rsidR="00EC1639" w:rsidRPr="002578F3" w:rsidRDefault="00EC1639" w:rsidP="00EC1639">
      <w:pPr>
        <w:spacing w:after="0" w:line="360" w:lineRule="auto"/>
        <w:jc w:val="center"/>
        <w:rPr>
          <w:rFonts w:ascii="Cambria" w:hAnsi="Cambria" w:cs="Times New Roman"/>
          <w:b/>
          <w:color w:val="000000" w:themeColor="text1"/>
          <w:sz w:val="24"/>
          <w:szCs w:val="24"/>
          <w:lang w:val="fr-FR"/>
        </w:rPr>
      </w:pPr>
      <w:r w:rsidRPr="002578F3">
        <w:rPr>
          <w:rFonts w:ascii="Cambria" w:hAnsi="Cambria" w:cs="Times New Roman"/>
          <w:b/>
          <w:color w:val="000000" w:themeColor="text1"/>
          <w:sz w:val="28"/>
          <w:szCs w:val="24"/>
          <w:lang w:val="fr-FR"/>
        </w:rPr>
        <w:t>L</w:t>
      </w:r>
      <w:r w:rsidR="00416A43" w:rsidRPr="002578F3">
        <w:rPr>
          <w:rFonts w:ascii="Cambria" w:hAnsi="Cambria" w:cs="Times New Roman"/>
          <w:b/>
          <w:color w:val="000000" w:themeColor="text1"/>
          <w:sz w:val="28"/>
          <w:szCs w:val="24"/>
          <w:lang w:val="fr-FR"/>
        </w:rPr>
        <w:t>’</w:t>
      </w:r>
      <w:r w:rsidR="002578F3" w:rsidRPr="002578F3">
        <w:rPr>
          <w:rFonts w:ascii="Cambria" w:hAnsi="Cambria" w:cs="Times New Roman"/>
          <w:b/>
          <w:color w:val="000000" w:themeColor="text1"/>
          <w:sz w:val="28"/>
          <w:szCs w:val="24"/>
          <w:lang w:val="fr-FR"/>
        </w:rPr>
        <w:t> « idéologie de Genre »</w:t>
      </w:r>
      <w:r w:rsidRPr="002578F3">
        <w:rPr>
          <w:rFonts w:ascii="Cambria" w:hAnsi="Cambria" w:cs="Times New Roman"/>
          <w:b/>
          <w:color w:val="000000" w:themeColor="text1"/>
          <w:sz w:val="28"/>
          <w:szCs w:val="24"/>
          <w:lang w:val="fr-FR"/>
        </w:rPr>
        <w:t xml:space="preserve"> et la Religion</w:t>
      </w:r>
    </w:p>
    <w:p w14:paraId="54253913" w14:textId="77777777" w:rsidR="00CD1184" w:rsidRPr="005C4FE1" w:rsidRDefault="00CD1184" w:rsidP="00CD1184">
      <w:pPr>
        <w:spacing w:after="60" w:line="240" w:lineRule="auto"/>
        <w:ind w:right="49"/>
        <w:jc w:val="center"/>
        <w:rPr>
          <w:rFonts w:ascii="Cambria" w:hAnsi="Cambria" w:cs="Times New Roman"/>
          <w:b/>
          <w:lang w:val="fr-FR"/>
        </w:rPr>
      </w:pPr>
      <w:r w:rsidRPr="005C4FE1">
        <w:rPr>
          <w:rFonts w:ascii="Cambria" w:hAnsi="Cambria"/>
          <w:b/>
          <w:i/>
          <w:lang w:val="fr-FR"/>
        </w:rPr>
        <w:t>ex æquo n</w:t>
      </w:r>
      <w:proofErr w:type="gramStart"/>
      <w:r w:rsidRPr="005C4FE1">
        <w:rPr>
          <w:rFonts w:ascii="Cambria" w:hAnsi="Cambria" w:cs="Times New Roman"/>
          <w:b/>
          <w:lang w:val="fr-FR"/>
        </w:rPr>
        <w:t>.º</w:t>
      </w:r>
      <w:proofErr w:type="gramEnd"/>
      <w:r w:rsidRPr="005C4FE1">
        <w:rPr>
          <w:rFonts w:ascii="Cambria" w:hAnsi="Cambria" w:cs="Times New Roman"/>
          <w:b/>
          <w:lang w:val="fr-FR"/>
        </w:rPr>
        <w:t xml:space="preserve"> 37 </w:t>
      </w:r>
    </w:p>
    <w:p w14:paraId="610F427C" w14:textId="77777777" w:rsidR="002578F3" w:rsidRPr="005C4FE1" w:rsidRDefault="002578F3" w:rsidP="00CD1184">
      <w:pPr>
        <w:spacing w:after="60" w:line="240" w:lineRule="auto"/>
        <w:ind w:right="49"/>
        <w:jc w:val="center"/>
        <w:rPr>
          <w:rFonts w:ascii="Cambria" w:hAnsi="Cambria"/>
          <w:lang w:val="fr-FR"/>
        </w:rPr>
      </w:pPr>
    </w:p>
    <w:p w14:paraId="330B6A24" w14:textId="020DE9B7" w:rsidR="00CD1184" w:rsidRPr="005C4FE1" w:rsidRDefault="002578F3" w:rsidP="00CD1184">
      <w:pPr>
        <w:shd w:val="clear" w:color="auto" w:fill="FFFFFF"/>
        <w:spacing w:after="60" w:line="240" w:lineRule="auto"/>
        <w:ind w:right="49"/>
        <w:jc w:val="center"/>
        <w:rPr>
          <w:rFonts w:ascii="Cambria" w:hAnsi="Cambria"/>
          <w:lang w:val="fr-FR"/>
        </w:rPr>
      </w:pPr>
      <w:r w:rsidRPr="005C4FE1">
        <w:rPr>
          <w:rFonts w:ascii="Cambria" w:hAnsi="Cambria"/>
          <w:lang w:val="fr-FR"/>
        </w:rPr>
        <w:t>APPEL À CONTRIBUTIONS</w:t>
      </w:r>
      <w:r w:rsidR="00CD1184" w:rsidRPr="005C4FE1">
        <w:rPr>
          <w:rFonts w:ascii="Cambria" w:hAnsi="Cambria"/>
          <w:lang w:val="fr-FR"/>
        </w:rPr>
        <w:t>/CALL FOR PAPERS</w:t>
      </w:r>
    </w:p>
    <w:p w14:paraId="217674CD" w14:textId="77777777" w:rsidR="002578F3" w:rsidRPr="005C4FE1" w:rsidRDefault="002578F3" w:rsidP="00CD1184">
      <w:pPr>
        <w:shd w:val="clear" w:color="auto" w:fill="FFFFFF"/>
        <w:spacing w:after="60" w:line="240" w:lineRule="auto"/>
        <w:ind w:right="49"/>
        <w:jc w:val="center"/>
        <w:rPr>
          <w:rFonts w:ascii="Cambria" w:hAnsi="Cambria"/>
          <w:lang w:val="fr-FR"/>
        </w:rPr>
      </w:pPr>
    </w:p>
    <w:p w14:paraId="57F3B18E" w14:textId="0E413BCE" w:rsidR="00CD1184" w:rsidRPr="002578F3" w:rsidRDefault="002578F3" w:rsidP="00CD1184">
      <w:pPr>
        <w:shd w:val="clear" w:color="auto" w:fill="FFFFFF"/>
        <w:spacing w:after="60" w:line="240" w:lineRule="auto"/>
        <w:ind w:right="49"/>
        <w:jc w:val="center"/>
        <w:rPr>
          <w:rFonts w:ascii="Cambria" w:hAnsi="Cambria"/>
          <w:b/>
          <w:lang w:val="fr-FR"/>
        </w:rPr>
      </w:pPr>
      <w:r>
        <w:rPr>
          <w:rFonts w:ascii="Cambria" w:hAnsi="Cambria"/>
          <w:b/>
          <w:lang w:val="fr-FR"/>
        </w:rPr>
        <w:t xml:space="preserve">Dossier: </w:t>
      </w:r>
      <w:r w:rsidRPr="00416A43">
        <w:rPr>
          <w:rFonts w:ascii="Times New Roman" w:hAnsi="Times New Roman" w:cs="Times New Roman"/>
          <w:color w:val="000000" w:themeColor="text1"/>
          <w:sz w:val="24"/>
          <w:szCs w:val="24"/>
          <w:lang w:val="fr-FR"/>
        </w:rPr>
        <w:t>L’« idéologie de Genre</w:t>
      </w:r>
      <w:r>
        <w:rPr>
          <w:rFonts w:ascii="Times New Roman" w:hAnsi="Times New Roman" w:cs="Times New Roman"/>
          <w:color w:val="000000" w:themeColor="text1"/>
          <w:sz w:val="24"/>
          <w:szCs w:val="24"/>
          <w:lang w:val="fr-FR"/>
        </w:rPr>
        <w:t> »</w:t>
      </w:r>
      <w:r w:rsidRPr="00416A43">
        <w:rPr>
          <w:rFonts w:ascii="Times New Roman" w:hAnsi="Times New Roman" w:cs="Times New Roman"/>
          <w:color w:val="000000" w:themeColor="text1"/>
          <w:sz w:val="24"/>
          <w:szCs w:val="24"/>
          <w:lang w:val="fr-FR"/>
        </w:rPr>
        <w:t xml:space="preserve"> et la Religion</w:t>
      </w:r>
      <w:r w:rsidR="00CD1184" w:rsidRPr="002578F3">
        <w:rPr>
          <w:rFonts w:ascii="Cambria" w:hAnsi="Cambria"/>
          <w:b/>
          <w:lang w:val="fr-FR"/>
        </w:rPr>
        <w:t>.</w:t>
      </w:r>
    </w:p>
    <w:p w14:paraId="3AEF838E" w14:textId="5C91D117" w:rsidR="00CD1184" w:rsidRDefault="002578F3" w:rsidP="00CD1184">
      <w:pPr>
        <w:shd w:val="clear" w:color="auto" w:fill="FFFFFF"/>
        <w:spacing w:after="60" w:line="240" w:lineRule="auto"/>
        <w:ind w:left="1440" w:right="49" w:hanging="1440"/>
        <w:rPr>
          <w:rFonts w:ascii="Cambria" w:hAnsi="Cambria" w:cs="Times New Roman"/>
        </w:rPr>
      </w:pPr>
      <w:proofErr w:type="spellStart"/>
      <w:r w:rsidRPr="002578F3">
        <w:rPr>
          <w:rFonts w:ascii="Cambria" w:hAnsi="Cambria" w:cs="Times New Roman"/>
        </w:rPr>
        <w:t>Coordination</w:t>
      </w:r>
      <w:proofErr w:type="spellEnd"/>
      <w:r w:rsidRPr="002578F3">
        <w:rPr>
          <w:rFonts w:ascii="Cambria" w:hAnsi="Cambria" w:cs="Times New Roman"/>
        </w:rPr>
        <w:t xml:space="preserve"> </w:t>
      </w:r>
      <w:proofErr w:type="gramStart"/>
      <w:r w:rsidR="00CD1184">
        <w:rPr>
          <w:rFonts w:ascii="Cambria" w:hAnsi="Cambria" w:cs="Times New Roman"/>
        </w:rPr>
        <w:t>de</w:t>
      </w:r>
      <w:proofErr w:type="gramEnd"/>
      <w:r w:rsidR="00CD1184" w:rsidRPr="00780B8F">
        <w:rPr>
          <w:rFonts w:ascii="Cambria" w:hAnsi="Cambria" w:cs="Times New Roman"/>
        </w:rPr>
        <w:t xml:space="preserve">: </w:t>
      </w:r>
      <w:r w:rsidR="00CD1184">
        <w:rPr>
          <w:rFonts w:ascii="Cambria" w:hAnsi="Cambria" w:cs="Times New Roman"/>
        </w:rPr>
        <w:tab/>
      </w:r>
    </w:p>
    <w:p w14:paraId="1196B8CE" w14:textId="02E2163C" w:rsidR="00CD1184" w:rsidRDefault="00CD1184" w:rsidP="00CD1184">
      <w:pPr>
        <w:shd w:val="clear" w:color="auto" w:fill="FFFFFF"/>
        <w:spacing w:after="60" w:line="240" w:lineRule="auto"/>
        <w:ind w:left="1440" w:right="49" w:hanging="22"/>
        <w:rPr>
          <w:rFonts w:ascii="Cambria" w:hAnsi="Cambria"/>
        </w:rPr>
      </w:pPr>
      <w:r>
        <w:rPr>
          <w:rFonts w:ascii="Cambria" w:hAnsi="Cambria" w:cs="Times New Roman"/>
        </w:rPr>
        <w:tab/>
      </w:r>
      <w:r>
        <w:rPr>
          <w:rFonts w:ascii="Cambria" w:hAnsi="Cambria"/>
          <w:b/>
        </w:rPr>
        <w:t xml:space="preserve">Teresa </w:t>
      </w:r>
      <w:proofErr w:type="spellStart"/>
      <w:r>
        <w:rPr>
          <w:rFonts w:ascii="Cambria" w:hAnsi="Cambria"/>
          <w:b/>
        </w:rPr>
        <w:t>Toldy</w:t>
      </w:r>
      <w:proofErr w:type="spellEnd"/>
      <w:r>
        <w:rPr>
          <w:rFonts w:ascii="Cambria" w:hAnsi="Cambria"/>
        </w:rPr>
        <w:t xml:space="preserve"> – </w:t>
      </w:r>
      <w:r w:rsidRPr="00BB1207">
        <w:rPr>
          <w:rFonts w:ascii="Cambria" w:hAnsi="Cambria"/>
        </w:rPr>
        <w:t xml:space="preserve">Universidade Fernando </w:t>
      </w:r>
      <w:r>
        <w:rPr>
          <w:rFonts w:ascii="Cambria" w:hAnsi="Cambria"/>
        </w:rPr>
        <w:t xml:space="preserve">Pessoa, Porto/Centro de Estudos </w:t>
      </w:r>
      <w:r w:rsidRPr="00BB1207">
        <w:rPr>
          <w:rFonts w:ascii="Cambria" w:hAnsi="Cambria"/>
        </w:rPr>
        <w:t>Sociais da Universidade de Coimbra</w:t>
      </w:r>
      <w:r w:rsidR="005C4FE1">
        <w:rPr>
          <w:rFonts w:ascii="Cambria" w:hAnsi="Cambria"/>
        </w:rPr>
        <w:t>, Portugal</w:t>
      </w:r>
    </w:p>
    <w:p w14:paraId="54FFA28C" w14:textId="367BB86A" w:rsidR="00CD1184" w:rsidRDefault="00CD1184" w:rsidP="00CD1184">
      <w:pPr>
        <w:shd w:val="clear" w:color="auto" w:fill="FFFFFF"/>
        <w:spacing w:after="60" w:line="240" w:lineRule="auto"/>
        <w:ind w:left="1440" w:right="49" w:hanging="22"/>
        <w:rPr>
          <w:rFonts w:ascii="Cambria" w:hAnsi="Cambria" w:cs="Times New Roman"/>
          <w:bCs/>
        </w:rPr>
      </w:pPr>
      <w:r>
        <w:rPr>
          <w:rFonts w:ascii="Cambria" w:hAnsi="Cambria"/>
          <w:b/>
        </w:rPr>
        <w:t>Fernanda Henriques</w:t>
      </w:r>
      <w:r w:rsidRPr="00780B8F">
        <w:rPr>
          <w:rFonts w:ascii="Cambria" w:hAnsi="Cambria" w:cs="Times New Roman"/>
          <w:b/>
          <w:bCs/>
        </w:rPr>
        <w:t xml:space="preserve"> </w:t>
      </w:r>
      <w:r w:rsidRPr="00780B8F">
        <w:rPr>
          <w:rFonts w:ascii="Cambria" w:hAnsi="Cambria" w:cs="Times New Roman"/>
          <w:bCs/>
        </w:rPr>
        <w:t xml:space="preserve">– </w:t>
      </w:r>
      <w:proofErr w:type="spellStart"/>
      <w:r w:rsidRPr="00BB1207">
        <w:rPr>
          <w:rFonts w:ascii="Cambria" w:hAnsi="Cambria" w:cs="Times New Roman"/>
          <w:bCs/>
        </w:rPr>
        <w:t>Labcom.IFP</w:t>
      </w:r>
      <w:proofErr w:type="spellEnd"/>
      <w:r w:rsidRPr="00BB1207">
        <w:rPr>
          <w:rFonts w:ascii="Cambria" w:hAnsi="Cambria" w:cs="Times New Roman"/>
          <w:bCs/>
        </w:rPr>
        <w:t>/Núcleo da U</w:t>
      </w:r>
      <w:r>
        <w:rPr>
          <w:rFonts w:ascii="Cambria" w:hAnsi="Cambria" w:cs="Times New Roman"/>
          <w:bCs/>
        </w:rPr>
        <w:t xml:space="preserve">niversidade de Évora/Professora </w:t>
      </w:r>
      <w:r w:rsidRPr="00BB1207">
        <w:rPr>
          <w:rFonts w:ascii="Cambria" w:hAnsi="Cambria" w:cs="Times New Roman"/>
          <w:bCs/>
        </w:rPr>
        <w:t>Emérita da Universidade de Évora</w:t>
      </w:r>
      <w:r w:rsidR="005C4FE1">
        <w:rPr>
          <w:rFonts w:ascii="Cambria" w:hAnsi="Cambria" w:cs="Times New Roman"/>
          <w:bCs/>
        </w:rPr>
        <w:t>, Portugal</w:t>
      </w:r>
    </w:p>
    <w:p w14:paraId="2EF18758" w14:textId="1E206680" w:rsidR="005C4FE1" w:rsidRPr="00BB1207" w:rsidRDefault="005C4FE1" w:rsidP="005C4FE1">
      <w:pPr>
        <w:shd w:val="clear" w:color="auto" w:fill="FFFFFF"/>
        <w:spacing w:after="60" w:line="240" w:lineRule="auto"/>
        <w:ind w:left="1440" w:right="49" w:hanging="22"/>
        <w:rPr>
          <w:rFonts w:ascii="Cambria" w:hAnsi="Cambria"/>
        </w:rPr>
      </w:pPr>
      <w:proofErr w:type="spellStart"/>
      <w:r w:rsidRPr="00862E5F">
        <w:rPr>
          <w:rFonts w:ascii="Arial" w:hAnsi="Arial" w:cs="Arial"/>
          <w:b/>
          <w:color w:val="222222"/>
          <w:sz w:val="19"/>
          <w:szCs w:val="19"/>
          <w:shd w:val="clear" w:color="auto" w:fill="FFFFFF"/>
        </w:rPr>
        <w:t>Carmen</w:t>
      </w:r>
      <w:proofErr w:type="spellEnd"/>
      <w:r w:rsidRPr="00862E5F">
        <w:rPr>
          <w:rFonts w:ascii="Arial" w:hAnsi="Arial" w:cs="Arial"/>
          <w:b/>
          <w:color w:val="222222"/>
          <w:sz w:val="19"/>
          <w:szCs w:val="19"/>
          <w:shd w:val="clear" w:color="auto" w:fill="FFFFFF"/>
        </w:rPr>
        <w:t xml:space="preserve"> Bernabé</w:t>
      </w:r>
      <w:r w:rsidRPr="00862E5F">
        <w:rPr>
          <w:rFonts w:ascii="Cambria" w:hAnsi="Cambria"/>
        </w:rPr>
        <w:t xml:space="preserve"> </w:t>
      </w:r>
      <w:r w:rsidRPr="00780B8F">
        <w:rPr>
          <w:rFonts w:ascii="Cambria" w:hAnsi="Cambria" w:cs="Times New Roman"/>
          <w:bCs/>
        </w:rPr>
        <w:t>–</w:t>
      </w:r>
      <w:r>
        <w:rPr>
          <w:rFonts w:ascii="Cambria" w:hAnsi="Cambria"/>
        </w:rPr>
        <w:t xml:space="preserve"> </w:t>
      </w:r>
      <w:r>
        <w:rPr>
          <w:rFonts w:ascii="Arial" w:hAnsi="Arial" w:cs="Arial"/>
          <w:color w:val="222222"/>
          <w:sz w:val="19"/>
          <w:szCs w:val="19"/>
          <w:shd w:val="clear" w:color="auto" w:fill="FFFFFF"/>
        </w:rPr>
        <w:t>Universidad</w:t>
      </w:r>
      <w:bookmarkStart w:id="0" w:name="_GoBack"/>
      <w:bookmarkEnd w:id="0"/>
      <w:r>
        <w:rPr>
          <w:rFonts w:ascii="Arial" w:hAnsi="Arial" w:cs="Arial"/>
          <w:color w:val="222222"/>
          <w:sz w:val="19"/>
          <w:szCs w:val="19"/>
          <w:shd w:val="clear" w:color="auto" w:fill="FFFFFF"/>
        </w:rPr>
        <w:t xml:space="preserve"> de </w:t>
      </w:r>
      <w:proofErr w:type="spellStart"/>
      <w:r>
        <w:rPr>
          <w:rFonts w:ascii="Arial" w:hAnsi="Arial" w:cs="Arial"/>
          <w:color w:val="222222"/>
          <w:sz w:val="19"/>
          <w:szCs w:val="19"/>
          <w:shd w:val="clear" w:color="auto" w:fill="FFFFFF"/>
        </w:rPr>
        <w:t>Deusto</w:t>
      </w:r>
      <w:proofErr w:type="spellEnd"/>
      <w:r>
        <w:rPr>
          <w:rFonts w:ascii="Arial" w:hAnsi="Arial" w:cs="Arial"/>
          <w:color w:val="222222"/>
          <w:sz w:val="19"/>
          <w:szCs w:val="19"/>
          <w:shd w:val="clear" w:color="auto" w:fill="FFFFFF"/>
        </w:rPr>
        <w:t>, Espanha</w:t>
      </w:r>
    </w:p>
    <w:p w14:paraId="1D9528C1" w14:textId="77777777" w:rsidR="005C4FE1" w:rsidRDefault="005C4FE1" w:rsidP="00CD1184">
      <w:pPr>
        <w:shd w:val="clear" w:color="auto" w:fill="FFFFFF"/>
        <w:spacing w:after="60" w:line="240" w:lineRule="auto"/>
        <w:ind w:left="1440" w:right="49" w:hanging="22"/>
        <w:rPr>
          <w:rFonts w:ascii="Cambria" w:hAnsi="Cambria" w:cs="Times New Roman"/>
          <w:bCs/>
        </w:rPr>
      </w:pPr>
    </w:p>
    <w:p w14:paraId="7C2EF450" w14:textId="77777777" w:rsidR="00614BD4" w:rsidRDefault="00614BD4" w:rsidP="00CD1184">
      <w:pPr>
        <w:shd w:val="clear" w:color="auto" w:fill="FFFFFF"/>
        <w:spacing w:after="60" w:line="240" w:lineRule="auto"/>
        <w:ind w:left="1440" w:right="49" w:hanging="22"/>
        <w:rPr>
          <w:rFonts w:ascii="Cambria" w:hAnsi="Cambria"/>
        </w:rPr>
      </w:pPr>
    </w:p>
    <w:p w14:paraId="305F9953" w14:textId="559940A9" w:rsidR="00614BD4" w:rsidRPr="00614BD4" w:rsidRDefault="00614BD4" w:rsidP="00CD1184">
      <w:pPr>
        <w:shd w:val="clear" w:color="auto" w:fill="FFFFFF"/>
        <w:spacing w:after="60" w:line="240" w:lineRule="auto"/>
        <w:ind w:left="1440" w:right="49" w:hanging="22"/>
        <w:rPr>
          <w:rFonts w:ascii="Cambria" w:hAnsi="Cambria"/>
          <w:lang w:val="fr-FR"/>
        </w:rPr>
      </w:pPr>
      <w:r w:rsidRPr="002578F3">
        <w:rPr>
          <w:b/>
          <w:color w:val="000000" w:themeColor="text1"/>
          <w:sz w:val="24"/>
          <w:lang w:val="fr-FR"/>
        </w:rPr>
        <w:t>Date limite de soumission</w:t>
      </w:r>
      <w:r>
        <w:rPr>
          <w:b/>
          <w:color w:val="000000" w:themeColor="text1"/>
          <w:sz w:val="24"/>
          <w:lang w:val="fr-FR"/>
        </w:rPr>
        <w:t> : 30 novembre (</w:t>
      </w:r>
      <w:r w:rsidRPr="00614BD4">
        <w:rPr>
          <w:b/>
          <w:color w:val="000000" w:themeColor="text1"/>
          <w:sz w:val="24"/>
          <w:lang w:val="fr-FR"/>
        </w:rPr>
        <w:t>à paraître mai 2018</w:t>
      </w:r>
      <w:r>
        <w:rPr>
          <w:b/>
          <w:color w:val="000000" w:themeColor="text1"/>
          <w:sz w:val="24"/>
          <w:lang w:val="fr-FR"/>
        </w:rPr>
        <w:t>)</w:t>
      </w:r>
    </w:p>
    <w:p w14:paraId="6FFA72D8" w14:textId="1F0B08A8" w:rsidR="00A75DD1" w:rsidRPr="00DA4DC0" w:rsidRDefault="00EC1639" w:rsidP="00DA4DC0">
      <w:pPr>
        <w:spacing w:before="240" w:after="0" w:line="360" w:lineRule="auto"/>
        <w:jc w:val="both"/>
        <w:rPr>
          <w:rFonts w:ascii="Cambria" w:hAnsi="Cambria" w:cs="Times New Roman"/>
          <w:color w:val="000000" w:themeColor="text1"/>
          <w:sz w:val="24"/>
          <w:szCs w:val="24"/>
          <w:lang w:val="fr-FR"/>
        </w:rPr>
      </w:pPr>
      <w:r w:rsidRPr="00DA4DC0">
        <w:rPr>
          <w:rFonts w:ascii="Cambria" w:hAnsi="Cambria" w:cs="Times New Roman"/>
          <w:color w:val="000000" w:themeColor="text1"/>
          <w:sz w:val="24"/>
          <w:szCs w:val="24"/>
          <w:lang w:val="fr-FR"/>
        </w:rPr>
        <w:t xml:space="preserve">La catégorie de “genre” est, depuis le début de son utilisation, polémique. Cela est vrai aussi bien dans </w:t>
      </w:r>
      <w:r w:rsidR="00DD5105" w:rsidRPr="00DA4DC0">
        <w:rPr>
          <w:rFonts w:ascii="Cambria" w:hAnsi="Cambria" w:cs="Times New Roman"/>
          <w:color w:val="000000" w:themeColor="text1"/>
          <w:sz w:val="24"/>
          <w:szCs w:val="24"/>
          <w:lang w:val="fr-FR"/>
        </w:rPr>
        <w:t>un</w:t>
      </w:r>
      <w:r w:rsidR="00A04617" w:rsidRPr="00DA4DC0">
        <w:rPr>
          <w:rFonts w:ascii="Cambria" w:hAnsi="Cambria" w:cs="Times New Roman"/>
          <w:color w:val="FF0000"/>
          <w:sz w:val="24"/>
          <w:szCs w:val="24"/>
          <w:lang w:val="fr-FR"/>
        </w:rPr>
        <w:t xml:space="preserve"> </w:t>
      </w:r>
      <w:r w:rsidRPr="00DA4DC0">
        <w:rPr>
          <w:rFonts w:ascii="Cambria" w:hAnsi="Cambria" w:cs="Times New Roman"/>
          <w:color w:val="000000" w:themeColor="text1"/>
          <w:sz w:val="24"/>
          <w:szCs w:val="24"/>
          <w:lang w:val="fr-FR"/>
        </w:rPr>
        <w:t xml:space="preserve">cadre plus directement lié aux activismes féministes, que dans le contexte des activismes antiféministes. Le conflit entre interprétations sur la validité ou le caractère néfaste de la catégorie de « genre » </w:t>
      </w:r>
      <w:r w:rsidR="00A04617" w:rsidRPr="00DA4DC0">
        <w:rPr>
          <w:rFonts w:ascii="Cambria" w:hAnsi="Cambria" w:cs="Times New Roman"/>
          <w:color w:val="000000" w:themeColor="text1"/>
          <w:sz w:val="24"/>
          <w:szCs w:val="24"/>
          <w:lang w:val="fr-FR"/>
        </w:rPr>
        <w:t>est également visible</w:t>
      </w:r>
      <w:r w:rsidRPr="00DA4DC0">
        <w:rPr>
          <w:rFonts w:ascii="Cambria" w:hAnsi="Cambria" w:cs="Times New Roman"/>
          <w:color w:val="000000" w:themeColor="text1"/>
          <w:sz w:val="24"/>
          <w:szCs w:val="24"/>
          <w:lang w:val="fr-FR"/>
        </w:rPr>
        <w:t xml:space="preserve"> dans le con</w:t>
      </w:r>
      <w:r w:rsidR="001D235A" w:rsidRPr="00DA4DC0">
        <w:rPr>
          <w:rFonts w:ascii="Cambria" w:hAnsi="Cambria" w:cs="Times New Roman"/>
          <w:color w:val="000000" w:themeColor="text1"/>
          <w:sz w:val="24"/>
          <w:szCs w:val="24"/>
          <w:lang w:val="fr-FR"/>
        </w:rPr>
        <w:t>texte académique, celle-ci</w:t>
      </w:r>
      <w:r w:rsidR="00416A43" w:rsidRPr="00DA4DC0">
        <w:rPr>
          <w:rFonts w:ascii="Cambria" w:hAnsi="Cambria" w:cs="Times New Roman"/>
          <w:color w:val="000000" w:themeColor="text1"/>
          <w:sz w:val="24"/>
          <w:szCs w:val="24"/>
          <w:lang w:val="fr-FR"/>
        </w:rPr>
        <w:t xml:space="preserve"> étant vue</w:t>
      </w:r>
      <w:r w:rsidR="00A04617" w:rsidRPr="00DA4DC0">
        <w:rPr>
          <w:rFonts w:ascii="Cambria" w:hAnsi="Cambria" w:cs="Times New Roman"/>
          <w:color w:val="000000" w:themeColor="text1"/>
          <w:sz w:val="24"/>
          <w:szCs w:val="24"/>
          <w:lang w:val="fr-FR"/>
        </w:rPr>
        <w:t xml:space="preserve"> </w:t>
      </w:r>
      <w:r w:rsidR="001D235A" w:rsidRPr="00DA4DC0">
        <w:rPr>
          <w:rFonts w:ascii="Cambria" w:hAnsi="Cambria" w:cs="Times New Roman"/>
          <w:color w:val="000000" w:themeColor="text1"/>
          <w:sz w:val="24"/>
          <w:szCs w:val="24"/>
          <w:lang w:val="fr-FR"/>
        </w:rPr>
        <w:t>soit</w:t>
      </w:r>
      <w:r w:rsidR="001D235A" w:rsidRPr="00DA4DC0">
        <w:rPr>
          <w:rFonts w:ascii="Cambria" w:hAnsi="Cambria" w:cs="Times New Roman"/>
          <w:color w:val="FF0000"/>
          <w:sz w:val="24"/>
          <w:szCs w:val="24"/>
          <w:lang w:val="fr-FR"/>
        </w:rPr>
        <w:t xml:space="preserve"> </w:t>
      </w:r>
      <w:r w:rsidRPr="00DA4DC0">
        <w:rPr>
          <w:rFonts w:ascii="Cambria" w:hAnsi="Cambria" w:cs="Times New Roman"/>
          <w:color w:val="000000" w:themeColor="text1"/>
          <w:sz w:val="24"/>
          <w:szCs w:val="24"/>
          <w:lang w:val="fr-FR"/>
        </w:rPr>
        <w:t>comme catégorie nécessaire aux études féministes, soit comme un obstacle à leur développement. Les théoriciennes du genre, elles-mêmes, ont des perspectives différent</w:t>
      </w:r>
      <w:r w:rsidR="00323CAC" w:rsidRPr="00DA4DC0">
        <w:rPr>
          <w:rFonts w:ascii="Cambria" w:hAnsi="Cambria" w:cs="Times New Roman"/>
          <w:color w:val="000000" w:themeColor="text1"/>
          <w:sz w:val="24"/>
          <w:szCs w:val="24"/>
          <w:lang w:val="fr-FR"/>
        </w:rPr>
        <w:t>es sur le sens et la pertinence</w:t>
      </w:r>
      <w:r w:rsidRPr="00DA4DC0">
        <w:rPr>
          <w:rFonts w:ascii="Cambria" w:hAnsi="Cambria" w:cs="Times New Roman"/>
          <w:color w:val="000000" w:themeColor="text1"/>
          <w:sz w:val="24"/>
          <w:szCs w:val="24"/>
          <w:lang w:val="fr-FR"/>
        </w:rPr>
        <w:t xml:space="preserve"> d’une telle catégorie </w:t>
      </w:r>
      <w:r w:rsidR="00DA4DC0">
        <w:rPr>
          <w:rFonts w:ascii="Cambria" w:hAnsi="Cambria" w:cs="Times New Roman"/>
          <w:color w:val="000000" w:themeColor="text1"/>
          <w:sz w:val="24"/>
          <w:szCs w:val="24"/>
          <w:lang w:val="fr-FR"/>
        </w:rPr>
        <w:t>(</w:t>
      </w:r>
      <w:proofErr w:type="spellStart"/>
      <w:r w:rsidR="00DA4DC0">
        <w:rPr>
          <w:rFonts w:ascii="Cambria" w:hAnsi="Cambria" w:cs="Times New Roman"/>
          <w:color w:val="000000" w:themeColor="text1"/>
          <w:sz w:val="24"/>
          <w:szCs w:val="24"/>
          <w:lang w:val="fr-FR"/>
        </w:rPr>
        <w:t>Braidotti</w:t>
      </w:r>
      <w:proofErr w:type="spellEnd"/>
      <w:r w:rsidRPr="00DA4DC0">
        <w:rPr>
          <w:rFonts w:ascii="Cambria" w:hAnsi="Cambria" w:cs="Times New Roman"/>
          <w:color w:val="000000" w:themeColor="text1"/>
          <w:sz w:val="24"/>
          <w:szCs w:val="24"/>
          <w:lang w:val="fr-FR"/>
        </w:rPr>
        <w:t xml:space="preserve"> 2004</w:t>
      </w:r>
      <w:r w:rsidR="00DA4DC0">
        <w:rPr>
          <w:rFonts w:ascii="Cambria" w:hAnsi="Cambria" w:cs="Times New Roman"/>
          <w:color w:val="000000" w:themeColor="text1"/>
          <w:sz w:val="24"/>
          <w:szCs w:val="24"/>
          <w:lang w:val="fr-FR"/>
        </w:rPr>
        <w:t> ;</w:t>
      </w:r>
      <w:r w:rsidRPr="00DA4DC0">
        <w:rPr>
          <w:rFonts w:ascii="Cambria" w:hAnsi="Cambria" w:cs="Times New Roman"/>
          <w:color w:val="000000" w:themeColor="text1"/>
          <w:sz w:val="24"/>
          <w:szCs w:val="24"/>
          <w:lang w:val="fr-FR"/>
        </w:rPr>
        <w:t xml:space="preserve"> </w:t>
      </w:r>
      <w:r w:rsidR="00DA4DC0">
        <w:rPr>
          <w:rFonts w:ascii="Cambria" w:eastAsia="DejaVuSerif" w:hAnsi="Cambria" w:cs="Times New Roman"/>
          <w:color w:val="000000" w:themeColor="text1"/>
          <w:sz w:val="24"/>
          <w:szCs w:val="24"/>
          <w:lang w:val="fr-FR"/>
        </w:rPr>
        <w:t>Butler 1990 ;</w:t>
      </w:r>
      <w:r w:rsidRPr="00DA4DC0">
        <w:rPr>
          <w:rFonts w:ascii="Cambria" w:eastAsia="DejaVuSerif" w:hAnsi="Cambria" w:cs="Times New Roman"/>
          <w:color w:val="000000" w:themeColor="text1"/>
          <w:sz w:val="24"/>
          <w:szCs w:val="24"/>
          <w:lang w:val="fr-FR"/>
        </w:rPr>
        <w:t xml:space="preserve"> Butler </w:t>
      </w:r>
      <w:r w:rsidR="00DA4DC0">
        <w:rPr>
          <w:rFonts w:ascii="Cambria" w:eastAsia="DejaVuSerif-Italic" w:hAnsi="Cambria" w:cs="Times New Roman"/>
          <w:i/>
          <w:iCs/>
          <w:color w:val="000000" w:themeColor="text1"/>
          <w:sz w:val="24"/>
          <w:szCs w:val="24"/>
          <w:lang w:val="fr-FR"/>
        </w:rPr>
        <w:t>et al.</w:t>
      </w:r>
      <w:r w:rsidRPr="00DA4DC0">
        <w:rPr>
          <w:rFonts w:ascii="Cambria" w:eastAsia="DejaVuSerif-Italic" w:hAnsi="Cambria" w:cs="Times New Roman"/>
          <w:i/>
          <w:iCs/>
          <w:color w:val="000000" w:themeColor="text1"/>
          <w:sz w:val="24"/>
          <w:szCs w:val="24"/>
          <w:lang w:val="fr-FR"/>
        </w:rPr>
        <w:t xml:space="preserve"> </w:t>
      </w:r>
      <w:r w:rsidR="00DA4DC0">
        <w:rPr>
          <w:rFonts w:ascii="Cambria" w:eastAsia="DejaVuSerif-Italic" w:hAnsi="Cambria" w:cs="Times New Roman"/>
          <w:iCs/>
          <w:color w:val="000000" w:themeColor="text1"/>
          <w:sz w:val="24"/>
          <w:szCs w:val="24"/>
          <w:lang w:val="fr-FR"/>
        </w:rPr>
        <w:t xml:space="preserve">2007 ; Scott </w:t>
      </w:r>
      <w:r w:rsidRPr="00DA4DC0">
        <w:rPr>
          <w:rFonts w:ascii="Cambria" w:eastAsia="DejaVuSerif-Italic" w:hAnsi="Cambria" w:cs="Times New Roman"/>
          <w:iCs/>
          <w:color w:val="000000" w:themeColor="text1"/>
          <w:sz w:val="24"/>
          <w:szCs w:val="24"/>
          <w:lang w:val="fr-FR"/>
        </w:rPr>
        <w:t>2010</w:t>
      </w:r>
      <w:r w:rsidRPr="00DA4DC0">
        <w:rPr>
          <w:rFonts w:ascii="Cambria" w:hAnsi="Cambria" w:cs="Times New Roman"/>
          <w:color w:val="000000" w:themeColor="text1"/>
          <w:sz w:val="24"/>
          <w:szCs w:val="24"/>
          <w:lang w:val="fr-FR"/>
        </w:rPr>
        <w:t>).</w:t>
      </w:r>
    </w:p>
    <w:p w14:paraId="407A510C" w14:textId="6A637FE0" w:rsidR="00EC1639" w:rsidRPr="00DA4DC0" w:rsidRDefault="009949BE" w:rsidP="00DA4DC0">
      <w:pPr>
        <w:spacing w:before="240" w:after="0" w:line="360" w:lineRule="auto"/>
        <w:jc w:val="both"/>
        <w:rPr>
          <w:rFonts w:ascii="Cambria" w:hAnsi="Cambria" w:cs="Times New Roman"/>
          <w:color w:val="000000" w:themeColor="text1"/>
          <w:sz w:val="24"/>
          <w:szCs w:val="24"/>
          <w:lang w:val="fr-FR"/>
        </w:rPr>
      </w:pPr>
      <w:r w:rsidRPr="00DA4DC0">
        <w:rPr>
          <w:rFonts w:ascii="Cambria" w:hAnsi="Cambria" w:cs="Times New Roman"/>
          <w:color w:val="000000" w:themeColor="text1"/>
          <w:sz w:val="24"/>
          <w:szCs w:val="24"/>
          <w:lang w:val="fr-FR"/>
        </w:rPr>
        <w:t>C</w:t>
      </w:r>
      <w:r w:rsidR="00EC1639" w:rsidRPr="00DA4DC0">
        <w:rPr>
          <w:rFonts w:ascii="Cambria" w:hAnsi="Cambria" w:cs="Times New Roman"/>
          <w:color w:val="000000" w:themeColor="text1"/>
          <w:sz w:val="24"/>
          <w:szCs w:val="24"/>
          <w:lang w:val="fr-FR"/>
        </w:rPr>
        <w:t>ependant,</w:t>
      </w:r>
      <w:r w:rsidRPr="00DA4DC0">
        <w:rPr>
          <w:rFonts w:ascii="Cambria" w:hAnsi="Cambria" w:cs="Times New Roman"/>
          <w:color w:val="000000" w:themeColor="text1"/>
          <w:sz w:val="24"/>
          <w:szCs w:val="24"/>
          <w:lang w:val="fr-FR"/>
        </w:rPr>
        <w:t xml:space="preserve"> depuis</w:t>
      </w:r>
      <w:r w:rsidR="00EC1639" w:rsidRPr="00DA4DC0">
        <w:rPr>
          <w:rFonts w:ascii="Cambria" w:hAnsi="Cambria" w:cs="Times New Roman"/>
          <w:color w:val="000000" w:themeColor="text1"/>
          <w:sz w:val="24"/>
          <w:szCs w:val="24"/>
          <w:lang w:val="fr-FR"/>
        </w:rPr>
        <w:t xml:space="preserve"> 2013,</w:t>
      </w:r>
      <w:r w:rsidRPr="00DA4DC0">
        <w:rPr>
          <w:rFonts w:ascii="Cambria" w:hAnsi="Cambria" w:cs="Times New Roman"/>
          <w:color w:val="000000" w:themeColor="text1"/>
          <w:sz w:val="24"/>
          <w:szCs w:val="24"/>
          <w:lang w:val="fr-FR"/>
        </w:rPr>
        <w:t xml:space="preserve"> il arrive que</w:t>
      </w:r>
      <w:r w:rsidR="00EC1639" w:rsidRPr="00DA4DC0">
        <w:rPr>
          <w:rFonts w:ascii="Cambria" w:hAnsi="Cambria" w:cs="Times New Roman"/>
          <w:color w:val="000000" w:themeColor="text1"/>
          <w:sz w:val="24"/>
          <w:szCs w:val="24"/>
          <w:lang w:val="fr-FR"/>
        </w:rPr>
        <w:t xml:space="preserve"> l’expression </w:t>
      </w:r>
      <w:r w:rsidR="00EC1639" w:rsidRPr="00DA4DC0">
        <w:rPr>
          <w:rFonts w:ascii="Cambria" w:hAnsi="Cambria" w:cs="Times New Roman"/>
          <w:i/>
          <w:color w:val="000000" w:themeColor="text1"/>
          <w:sz w:val="24"/>
          <w:szCs w:val="24"/>
          <w:lang w:val="fr-FR"/>
        </w:rPr>
        <w:t>idéologie de genre</w:t>
      </w:r>
      <w:r w:rsidRPr="00DA4DC0">
        <w:rPr>
          <w:rFonts w:ascii="Cambria" w:hAnsi="Cambria" w:cs="Times New Roman"/>
          <w:color w:val="000000" w:themeColor="text1"/>
          <w:sz w:val="24"/>
          <w:szCs w:val="24"/>
          <w:lang w:val="fr-FR"/>
        </w:rPr>
        <w:t xml:space="preserve"> soit</w:t>
      </w:r>
      <w:r w:rsidR="00EC1639" w:rsidRPr="00DA4DC0">
        <w:rPr>
          <w:rFonts w:ascii="Cambria" w:hAnsi="Cambria" w:cs="Times New Roman"/>
          <w:color w:val="000000" w:themeColor="text1"/>
          <w:sz w:val="24"/>
          <w:szCs w:val="24"/>
          <w:lang w:val="fr-FR"/>
        </w:rPr>
        <w:t xml:space="preserve"> surtout réutilisée dans les discours de l’Église Catholique </w:t>
      </w:r>
      <w:r w:rsidR="00402206" w:rsidRPr="00DA4DC0">
        <w:rPr>
          <w:rFonts w:ascii="Cambria" w:hAnsi="Cambria" w:cs="Times New Roman"/>
          <w:color w:val="000000" w:themeColor="text1"/>
          <w:sz w:val="24"/>
          <w:szCs w:val="24"/>
          <w:lang w:val="fr-FR"/>
        </w:rPr>
        <w:t>non</w:t>
      </w:r>
      <w:r w:rsidR="00A75DD1" w:rsidRPr="00DA4DC0">
        <w:rPr>
          <w:rFonts w:ascii="Cambria" w:hAnsi="Cambria" w:cs="Times New Roman"/>
          <w:color w:val="000000" w:themeColor="text1"/>
          <w:sz w:val="24"/>
          <w:szCs w:val="24"/>
          <w:lang w:val="fr-FR"/>
        </w:rPr>
        <w:t xml:space="preserve"> seulement dans une perspective négative de la nature humaine du féminin</w:t>
      </w:r>
      <w:r w:rsidR="00EC1639" w:rsidRPr="00DA4DC0">
        <w:rPr>
          <w:rFonts w:ascii="Cambria" w:hAnsi="Cambria" w:cs="Times New Roman"/>
          <w:color w:val="000000" w:themeColor="text1"/>
          <w:sz w:val="24"/>
          <w:szCs w:val="24"/>
          <w:lang w:val="fr-FR"/>
        </w:rPr>
        <w:t>, néfaste pour les femmes et, d’une certaine manière, contraire à un sain point de vue chrétien, mais aussi comme si le « genre » était un concept exempt de controverse</w:t>
      </w:r>
      <w:r w:rsidR="005E5F30" w:rsidRPr="00DA4DC0">
        <w:rPr>
          <w:rFonts w:ascii="Cambria" w:hAnsi="Cambria" w:cs="Times New Roman"/>
          <w:color w:val="000000" w:themeColor="text1"/>
          <w:sz w:val="24"/>
          <w:szCs w:val="24"/>
          <w:lang w:val="fr-FR"/>
        </w:rPr>
        <w:t>s</w:t>
      </w:r>
      <w:r w:rsidR="00EC1639" w:rsidRPr="00DA4DC0">
        <w:rPr>
          <w:rFonts w:ascii="Cambria" w:hAnsi="Cambria" w:cs="Times New Roman"/>
          <w:color w:val="000000" w:themeColor="text1"/>
          <w:sz w:val="24"/>
          <w:szCs w:val="24"/>
          <w:lang w:val="fr-FR"/>
        </w:rPr>
        <w:t xml:space="preserve"> et n’enfermait pas un immense éventail de perspectives </w:t>
      </w:r>
      <w:r w:rsidR="00EC1639" w:rsidRPr="00DA4DC0">
        <w:rPr>
          <w:rFonts w:ascii="Cambria" w:hAnsi="Cambria" w:cs="Times New Roman"/>
          <w:color w:val="000000" w:themeColor="text1"/>
          <w:sz w:val="24"/>
          <w:lang w:val="fr-FR"/>
        </w:rPr>
        <w:t>(</w:t>
      </w:r>
      <w:r w:rsidR="00DA4DC0">
        <w:rPr>
          <w:rFonts w:ascii="Cambria" w:hAnsi="Cambria" w:cs="Times New Roman"/>
          <w:color w:val="000000" w:themeColor="text1"/>
          <w:sz w:val="24"/>
          <w:szCs w:val="24"/>
          <w:lang w:val="fr-FR"/>
        </w:rPr>
        <w:t>Favier</w:t>
      </w:r>
      <w:r w:rsidR="00EC1639" w:rsidRPr="00DA4DC0">
        <w:rPr>
          <w:rFonts w:ascii="Cambria" w:hAnsi="Cambria" w:cs="Times New Roman"/>
          <w:color w:val="000000" w:themeColor="text1"/>
          <w:sz w:val="24"/>
          <w:szCs w:val="24"/>
          <w:lang w:val="fr-FR"/>
        </w:rPr>
        <w:t xml:space="preserve"> 2012</w:t>
      </w:r>
      <w:r w:rsidR="00DA4DC0">
        <w:rPr>
          <w:rFonts w:ascii="Cambria" w:hAnsi="Cambria" w:cs="Times New Roman"/>
          <w:color w:val="000000" w:themeColor="text1"/>
          <w:sz w:val="24"/>
          <w:szCs w:val="24"/>
          <w:lang w:val="fr-FR"/>
        </w:rPr>
        <w:t> ;</w:t>
      </w:r>
      <w:r w:rsidR="00EC1639" w:rsidRPr="00DA4DC0">
        <w:rPr>
          <w:rFonts w:ascii="Cambria" w:hAnsi="Cambria" w:cs="Times New Roman"/>
          <w:color w:val="000000" w:themeColor="text1"/>
          <w:sz w:val="24"/>
          <w:szCs w:val="24"/>
          <w:lang w:val="fr-FR"/>
        </w:rPr>
        <w:t xml:space="preserve"> </w:t>
      </w:r>
      <w:proofErr w:type="spellStart"/>
      <w:r w:rsidR="00EC1639" w:rsidRPr="00DA4DC0">
        <w:rPr>
          <w:rFonts w:ascii="Cambria" w:hAnsi="Cambria" w:cs="Times New Roman"/>
          <w:color w:val="000000" w:themeColor="text1"/>
          <w:sz w:val="24"/>
          <w:szCs w:val="24"/>
          <w:lang w:val="fr-FR"/>
        </w:rPr>
        <w:t>Ruether</w:t>
      </w:r>
      <w:proofErr w:type="spellEnd"/>
      <w:r w:rsidR="00EC1639" w:rsidRPr="00DA4DC0">
        <w:rPr>
          <w:rFonts w:ascii="Cambria" w:hAnsi="Cambria" w:cs="Times New Roman"/>
          <w:color w:val="000000" w:themeColor="text1"/>
          <w:sz w:val="24"/>
          <w:szCs w:val="24"/>
          <w:lang w:val="fr-FR"/>
        </w:rPr>
        <w:t xml:space="preserve"> 2008).</w:t>
      </w:r>
    </w:p>
    <w:p w14:paraId="2F840530" w14:textId="501487C6" w:rsidR="00EC1639" w:rsidRPr="00DA4DC0" w:rsidRDefault="00EC1639" w:rsidP="00DA4DC0">
      <w:pPr>
        <w:spacing w:before="240" w:after="0" w:line="360" w:lineRule="auto"/>
        <w:jc w:val="both"/>
        <w:rPr>
          <w:rFonts w:ascii="Cambria" w:hAnsi="Cambria" w:cs="Times New Roman"/>
          <w:color w:val="000000" w:themeColor="text1"/>
          <w:sz w:val="24"/>
          <w:lang w:val="fr-FR"/>
        </w:rPr>
      </w:pPr>
      <w:r w:rsidRPr="00DA4DC0">
        <w:rPr>
          <w:rFonts w:ascii="Cambria" w:hAnsi="Cambria" w:cs="Times New Roman"/>
          <w:color w:val="000000" w:themeColor="text1"/>
          <w:sz w:val="24"/>
          <w:lang w:val="fr-FR"/>
        </w:rPr>
        <w:t xml:space="preserve">Ainsi, ces discours semblent relever, d’une part, de la méconnaissance des polémiques théoriques sur la question de la nature humaine au féminin et du concept de genre, et d’autre part, ils révèlent, eux-mêmes, une « idéologie de genre », </w:t>
      </w:r>
      <w:r w:rsidR="00A75DD1" w:rsidRPr="00DA4DC0">
        <w:rPr>
          <w:rFonts w:ascii="Cambria" w:hAnsi="Cambria" w:cs="Times New Roman"/>
          <w:color w:val="000000" w:themeColor="text1"/>
          <w:sz w:val="24"/>
          <w:lang w:val="fr-FR"/>
        </w:rPr>
        <w:t>à savoir que</w:t>
      </w:r>
      <w:r w:rsidRPr="00DA4DC0">
        <w:rPr>
          <w:rFonts w:ascii="Cambria" w:hAnsi="Cambria" w:cs="Times New Roman"/>
          <w:color w:val="000000" w:themeColor="text1"/>
          <w:sz w:val="24"/>
          <w:lang w:val="fr-FR"/>
        </w:rPr>
        <w:t xml:space="preserve"> le discours des documents officiels de l’Église Catholique</w:t>
      </w:r>
      <w:r w:rsidR="009D1E05" w:rsidRPr="00DA4DC0">
        <w:rPr>
          <w:rFonts w:ascii="Cambria" w:hAnsi="Cambria" w:cs="Times New Roman"/>
          <w:color w:val="000000" w:themeColor="text1"/>
          <w:sz w:val="24"/>
          <w:lang w:val="fr-FR"/>
        </w:rPr>
        <w:t xml:space="preserve"> est, lui-même</w:t>
      </w:r>
      <w:r w:rsidRPr="00DA4DC0">
        <w:rPr>
          <w:rFonts w:ascii="Cambria" w:hAnsi="Cambria" w:cs="Times New Roman"/>
          <w:color w:val="000000" w:themeColor="text1"/>
          <w:sz w:val="24"/>
          <w:lang w:val="fr-FR"/>
        </w:rPr>
        <w:t xml:space="preserve">, révélateur d’une  position idéologique de pouvoir face aux femmes – une perspective construite qui revendique </w:t>
      </w:r>
      <w:r w:rsidR="009D1E05" w:rsidRPr="00DA4DC0">
        <w:rPr>
          <w:rFonts w:ascii="Cambria" w:hAnsi="Cambria" w:cs="Times New Roman"/>
          <w:color w:val="000000" w:themeColor="text1"/>
          <w:sz w:val="24"/>
          <w:lang w:val="fr-FR"/>
        </w:rPr>
        <w:t>être en correspondance</w:t>
      </w:r>
      <w:r w:rsidR="00A75DD1" w:rsidRPr="00DA4DC0">
        <w:rPr>
          <w:rFonts w:ascii="Cambria" w:hAnsi="Cambria" w:cs="Times New Roman"/>
          <w:color w:val="000000" w:themeColor="text1"/>
          <w:sz w:val="24"/>
          <w:lang w:val="fr-FR"/>
        </w:rPr>
        <w:t xml:space="preserve"> </w:t>
      </w:r>
      <w:r w:rsidR="009D1E05" w:rsidRPr="00DA4DC0">
        <w:rPr>
          <w:rFonts w:ascii="Cambria" w:hAnsi="Cambria" w:cs="Times New Roman"/>
          <w:color w:val="000000" w:themeColor="text1"/>
          <w:sz w:val="24"/>
          <w:lang w:val="fr-FR"/>
        </w:rPr>
        <w:t>avec</w:t>
      </w:r>
      <w:r w:rsidRPr="00DA4DC0">
        <w:rPr>
          <w:rFonts w:ascii="Cambria" w:hAnsi="Cambria" w:cs="Times New Roman"/>
          <w:color w:val="000000" w:themeColor="text1"/>
          <w:sz w:val="24"/>
          <w:lang w:val="fr-FR"/>
        </w:rPr>
        <w:t xml:space="preserve"> « l’essence de la </w:t>
      </w:r>
      <w:r w:rsidRPr="00DA4DC0">
        <w:rPr>
          <w:rFonts w:ascii="Cambria" w:hAnsi="Cambria" w:cs="Times New Roman"/>
          <w:color w:val="000000" w:themeColor="text1"/>
          <w:sz w:val="24"/>
          <w:lang w:val="fr-FR"/>
        </w:rPr>
        <w:lastRenderedPageBreak/>
        <w:t>femme », définie en accord avec un plan transcendant inaltérable (Graff 2016</w:t>
      </w:r>
      <w:r w:rsidR="00DA4DC0">
        <w:rPr>
          <w:rFonts w:ascii="Cambria" w:hAnsi="Cambria" w:cs="Times New Roman"/>
          <w:color w:val="000000" w:themeColor="text1"/>
          <w:sz w:val="24"/>
          <w:lang w:val="fr-FR"/>
        </w:rPr>
        <w:t> ;</w:t>
      </w:r>
      <w:r w:rsidRPr="00DA4DC0">
        <w:rPr>
          <w:rFonts w:ascii="Cambria" w:hAnsi="Cambria" w:cs="Times New Roman"/>
          <w:color w:val="000000" w:themeColor="text1"/>
          <w:sz w:val="24"/>
          <w:lang w:val="fr-FR"/>
        </w:rPr>
        <w:t xml:space="preserve"> </w:t>
      </w:r>
      <w:r w:rsidR="00DA4DC0">
        <w:rPr>
          <w:rFonts w:ascii="Cambria" w:hAnsi="Cambria" w:cs="Times New Roman"/>
          <w:color w:val="000000" w:themeColor="text1"/>
          <w:sz w:val="24"/>
          <w:lang w:val="fr-FR"/>
        </w:rPr>
        <w:t>Bracke 2016 ;</w:t>
      </w:r>
      <w:r w:rsidRPr="00DA4DC0">
        <w:rPr>
          <w:rFonts w:ascii="Cambria" w:hAnsi="Cambria" w:cs="Times New Roman"/>
          <w:color w:val="000000" w:themeColor="text1"/>
          <w:sz w:val="24"/>
          <w:lang w:val="fr-FR"/>
        </w:rPr>
        <w:t xml:space="preserve"> </w:t>
      </w:r>
      <w:proofErr w:type="spellStart"/>
      <w:r w:rsidRPr="00DA4DC0">
        <w:rPr>
          <w:rFonts w:ascii="Cambria" w:hAnsi="Cambria" w:cs="Times New Roman"/>
          <w:color w:val="000000" w:themeColor="text1"/>
          <w:sz w:val="24"/>
          <w:lang w:val="fr-FR"/>
        </w:rPr>
        <w:t>Perintfalvi</w:t>
      </w:r>
      <w:proofErr w:type="spellEnd"/>
      <w:r w:rsidRPr="00DA4DC0">
        <w:rPr>
          <w:rFonts w:ascii="Cambria" w:hAnsi="Cambria" w:cs="Times New Roman"/>
          <w:color w:val="000000" w:themeColor="text1"/>
          <w:sz w:val="24"/>
          <w:lang w:val="fr-FR"/>
        </w:rPr>
        <w:t xml:space="preserve"> 2016). </w:t>
      </w:r>
    </w:p>
    <w:p w14:paraId="76C7D561" w14:textId="16E11BD5" w:rsidR="00EC1639" w:rsidRPr="00DA4DC0" w:rsidRDefault="00EC1639" w:rsidP="00DA4DC0">
      <w:pPr>
        <w:spacing w:before="240" w:after="0" w:line="360" w:lineRule="auto"/>
        <w:jc w:val="both"/>
        <w:rPr>
          <w:rFonts w:ascii="Cambria" w:hAnsi="Cambria" w:cs="Times New Roman"/>
          <w:color w:val="000000" w:themeColor="text1"/>
          <w:sz w:val="24"/>
          <w:lang w:val="fr-FR"/>
        </w:rPr>
      </w:pPr>
      <w:r w:rsidRPr="00DA4DC0">
        <w:rPr>
          <w:rFonts w:ascii="Cambria" w:hAnsi="Cambria" w:cs="Times New Roman"/>
          <w:color w:val="000000" w:themeColor="text1"/>
          <w:sz w:val="24"/>
          <w:lang w:val="fr-FR"/>
        </w:rPr>
        <w:t>Cette position de l’ÉC a déjà dépassé le domaine religieux et confessionnel restreint</w:t>
      </w:r>
      <w:r w:rsidR="00777CD3" w:rsidRPr="00DA4DC0">
        <w:rPr>
          <w:rFonts w:ascii="Cambria" w:hAnsi="Cambria" w:cs="Times New Roman"/>
          <w:color w:val="000000" w:themeColor="text1"/>
          <w:sz w:val="24"/>
          <w:lang w:val="fr-FR"/>
        </w:rPr>
        <w:t xml:space="preserve">, </w:t>
      </w:r>
      <w:r w:rsidR="00DA4DC0" w:rsidRPr="00DA4DC0">
        <w:rPr>
          <w:rFonts w:ascii="Cambria" w:hAnsi="Cambria" w:cs="Times New Roman"/>
          <w:color w:val="000000" w:themeColor="text1"/>
          <w:sz w:val="24"/>
          <w:lang w:val="fr-FR"/>
        </w:rPr>
        <w:t xml:space="preserve">dans </w:t>
      </w:r>
      <w:r w:rsidR="00402206" w:rsidRPr="00DA4DC0">
        <w:rPr>
          <w:rFonts w:ascii="Cambria" w:hAnsi="Cambria" w:cs="Times New Roman"/>
          <w:color w:val="000000" w:themeColor="text1"/>
          <w:sz w:val="24"/>
          <w:lang w:val="fr-FR"/>
        </w:rPr>
        <w:t xml:space="preserve">la mesure où </w:t>
      </w:r>
      <w:r w:rsidR="00777CD3" w:rsidRPr="00DA4DC0">
        <w:rPr>
          <w:rFonts w:ascii="Cambria" w:hAnsi="Cambria" w:cs="Times New Roman"/>
          <w:color w:val="000000" w:themeColor="text1"/>
          <w:sz w:val="24"/>
          <w:lang w:val="fr-FR"/>
        </w:rPr>
        <w:t>elle a été véhiculée non</w:t>
      </w:r>
      <w:r w:rsidRPr="00DA4DC0">
        <w:rPr>
          <w:rFonts w:ascii="Cambria" w:hAnsi="Cambria" w:cs="Times New Roman"/>
          <w:color w:val="000000" w:themeColor="text1"/>
          <w:sz w:val="24"/>
          <w:lang w:val="fr-FR"/>
        </w:rPr>
        <w:t xml:space="preserve"> seulement p</w:t>
      </w:r>
      <w:r w:rsidR="00402206" w:rsidRPr="00DA4DC0">
        <w:rPr>
          <w:rFonts w:ascii="Cambria" w:hAnsi="Cambria" w:cs="Times New Roman"/>
          <w:color w:val="000000" w:themeColor="text1"/>
          <w:sz w:val="24"/>
          <w:lang w:val="fr-FR"/>
        </w:rPr>
        <w:t>ar les documents du Vatican ou l</w:t>
      </w:r>
      <w:r w:rsidRPr="00DA4DC0">
        <w:rPr>
          <w:rFonts w:ascii="Cambria" w:hAnsi="Cambria" w:cs="Times New Roman"/>
          <w:color w:val="000000" w:themeColor="text1"/>
          <w:sz w:val="24"/>
          <w:lang w:val="fr-FR"/>
        </w:rPr>
        <w:t xml:space="preserve">es Conférences Épiscopales de différents pays, mais aussi par des groupes qui ont fait de la « critique à l’idéologie de genre » (identifiée comme la reconnaissance de genre en tant que construction sociale du sexe) une militance </w:t>
      </w:r>
      <w:r w:rsidR="00A04617" w:rsidRPr="00DA4DC0">
        <w:rPr>
          <w:rFonts w:ascii="Cambria" w:hAnsi="Cambria" w:cs="Times New Roman"/>
          <w:color w:val="000000" w:themeColor="text1"/>
          <w:sz w:val="24"/>
          <w:lang w:val="fr-FR"/>
        </w:rPr>
        <w:t>interférant</w:t>
      </w:r>
      <w:r w:rsidR="00A04617" w:rsidRPr="00DA4DC0">
        <w:rPr>
          <w:rFonts w:ascii="Cambria" w:hAnsi="Cambria" w:cs="Times New Roman"/>
          <w:color w:val="FF0000"/>
          <w:sz w:val="24"/>
          <w:lang w:val="fr-FR"/>
        </w:rPr>
        <w:t xml:space="preserve"> </w:t>
      </w:r>
      <w:r w:rsidR="000E1BA4">
        <w:rPr>
          <w:rFonts w:ascii="Cambria" w:hAnsi="Cambria" w:cs="Times New Roman"/>
          <w:color w:val="000000" w:themeColor="text1"/>
          <w:sz w:val="24"/>
          <w:lang w:val="fr-FR"/>
        </w:rPr>
        <w:t xml:space="preserve">dans l’éducation </w:t>
      </w:r>
      <w:r w:rsidRPr="00DA4DC0">
        <w:rPr>
          <w:rFonts w:ascii="Cambria" w:hAnsi="Cambria" w:cs="Times New Roman"/>
          <w:color w:val="000000" w:themeColor="text1"/>
          <w:sz w:val="24"/>
          <w:lang w:val="fr-FR"/>
        </w:rPr>
        <w:t>(</w:t>
      </w:r>
      <w:r w:rsidR="000E1BA4">
        <w:rPr>
          <w:rFonts w:ascii="Cambria" w:hAnsi="Cambria" w:cs="Times New Roman"/>
          <w:color w:val="000000" w:themeColor="text1"/>
          <w:sz w:val="24"/>
          <w:lang w:val="fr-FR"/>
        </w:rPr>
        <w:t xml:space="preserve">voir, par </w:t>
      </w:r>
      <w:proofErr w:type="spellStart"/>
      <w:r w:rsidR="000E1BA4">
        <w:rPr>
          <w:rFonts w:ascii="Cambria" w:hAnsi="Cambria" w:cs="Times New Roman"/>
          <w:color w:val="000000" w:themeColor="text1"/>
          <w:sz w:val="24"/>
          <w:lang w:val="fr-FR"/>
        </w:rPr>
        <w:t>example</w:t>
      </w:r>
      <w:proofErr w:type="spellEnd"/>
      <w:r w:rsidR="000E1BA4">
        <w:rPr>
          <w:rFonts w:ascii="Cambria" w:hAnsi="Cambria" w:cs="Times New Roman"/>
          <w:color w:val="000000" w:themeColor="text1"/>
          <w:sz w:val="24"/>
          <w:lang w:val="fr-FR"/>
        </w:rPr>
        <w:t xml:space="preserve">, </w:t>
      </w:r>
      <w:r w:rsidR="000E1BA4" w:rsidRPr="000E1BA4">
        <w:rPr>
          <w:rFonts w:ascii="Cambria" w:hAnsi="Cambria" w:cs="Times New Roman"/>
          <w:color w:val="000000" w:themeColor="text1"/>
          <w:sz w:val="24"/>
          <w:lang w:val="fr-FR"/>
        </w:rPr>
        <w:t xml:space="preserve">“Do not mess </w:t>
      </w:r>
      <w:proofErr w:type="spellStart"/>
      <w:r w:rsidR="000E1BA4" w:rsidRPr="000E1BA4">
        <w:rPr>
          <w:rFonts w:ascii="Cambria" w:hAnsi="Cambria" w:cs="Times New Roman"/>
          <w:color w:val="000000" w:themeColor="text1"/>
          <w:sz w:val="24"/>
          <w:lang w:val="fr-FR"/>
        </w:rPr>
        <w:t>with</w:t>
      </w:r>
      <w:proofErr w:type="spellEnd"/>
      <w:r w:rsidR="000E1BA4" w:rsidRPr="000E1BA4">
        <w:rPr>
          <w:rFonts w:ascii="Cambria" w:hAnsi="Cambria" w:cs="Times New Roman"/>
          <w:color w:val="000000" w:themeColor="text1"/>
          <w:sz w:val="24"/>
          <w:lang w:val="fr-FR"/>
        </w:rPr>
        <w:t xml:space="preserve"> </w:t>
      </w:r>
      <w:proofErr w:type="spellStart"/>
      <w:r w:rsidR="000E1BA4" w:rsidRPr="000E1BA4">
        <w:rPr>
          <w:rFonts w:ascii="Cambria" w:hAnsi="Cambria" w:cs="Times New Roman"/>
          <w:color w:val="000000" w:themeColor="text1"/>
          <w:sz w:val="24"/>
          <w:lang w:val="fr-FR"/>
        </w:rPr>
        <w:t>my</w:t>
      </w:r>
      <w:proofErr w:type="spellEnd"/>
      <w:r w:rsidR="000E1BA4" w:rsidRPr="000E1BA4">
        <w:rPr>
          <w:rFonts w:ascii="Cambria" w:hAnsi="Cambria" w:cs="Times New Roman"/>
          <w:color w:val="000000" w:themeColor="text1"/>
          <w:sz w:val="24"/>
          <w:lang w:val="fr-FR"/>
        </w:rPr>
        <w:t xml:space="preserve"> kids: No to </w:t>
      </w:r>
      <w:proofErr w:type="spellStart"/>
      <w:r w:rsidR="000E1BA4" w:rsidRPr="000E1BA4">
        <w:rPr>
          <w:rFonts w:ascii="Cambria" w:hAnsi="Cambria" w:cs="Times New Roman"/>
          <w:color w:val="000000" w:themeColor="text1"/>
          <w:sz w:val="24"/>
          <w:lang w:val="fr-FR"/>
        </w:rPr>
        <w:t>gender</w:t>
      </w:r>
      <w:proofErr w:type="spellEnd"/>
      <w:r w:rsidR="000E1BA4" w:rsidRPr="000E1BA4">
        <w:rPr>
          <w:rFonts w:ascii="Cambria" w:hAnsi="Cambria" w:cs="Times New Roman"/>
          <w:color w:val="000000" w:themeColor="text1"/>
          <w:sz w:val="24"/>
          <w:lang w:val="fr-FR"/>
        </w:rPr>
        <w:t xml:space="preserve"> </w:t>
      </w:r>
      <w:proofErr w:type="spellStart"/>
      <w:r w:rsidR="000E1BA4" w:rsidRPr="000E1BA4">
        <w:rPr>
          <w:rFonts w:ascii="Cambria" w:hAnsi="Cambria" w:cs="Times New Roman"/>
          <w:color w:val="000000" w:themeColor="text1"/>
          <w:sz w:val="24"/>
          <w:lang w:val="fr-FR"/>
        </w:rPr>
        <w:t>ideology</w:t>
      </w:r>
      <w:proofErr w:type="spellEnd"/>
      <w:r w:rsidR="000E1BA4" w:rsidRPr="000E1BA4">
        <w:rPr>
          <w:rFonts w:ascii="Cambria" w:hAnsi="Cambria" w:cs="Times New Roman"/>
          <w:color w:val="000000" w:themeColor="text1"/>
          <w:sz w:val="24"/>
          <w:lang w:val="fr-FR"/>
        </w:rPr>
        <w:t>”</w:t>
      </w:r>
      <w:r w:rsidR="000E1BA4">
        <w:rPr>
          <w:rFonts w:ascii="Cambria" w:hAnsi="Cambria" w:cs="Times New Roman"/>
          <w:color w:val="000000" w:themeColor="text1"/>
          <w:sz w:val="24"/>
          <w:lang w:val="fr-FR"/>
        </w:rPr>
        <w:t xml:space="preserve">, in </w:t>
      </w:r>
      <w:r w:rsidRPr="00DA4DC0">
        <w:rPr>
          <w:rFonts w:ascii="Cambria" w:hAnsi="Cambria" w:cs="Times New Roman"/>
          <w:color w:val="000000" w:themeColor="text1"/>
          <w:sz w:val="24"/>
          <w:lang w:val="fr-FR"/>
        </w:rPr>
        <w:t>https://www.dejusticia.org/en/do-not-mess-with-my-kids-no-to-gender-ideology/).</w:t>
      </w:r>
    </w:p>
    <w:p w14:paraId="6B51ED5C" w14:textId="21C43A30" w:rsidR="00EC1639" w:rsidRPr="00DA4DC0" w:rsidRDefault="004D18A2" w:rsidP="00DA4DC0">
      <w:pPr>
        <w:spacing w:before="240" w:after="0" w:line="360" w:lineRule="auto"/>
        <w:jc w:val="both"/>
        <w:rPr>
          <w:rFonts w:ascii="Cambria" w:hAnsi="Cambria" w:cs="Times New Roman"/>
          <w:color w:val="000000" w:themeColor="text1"/>
          <w:sz w:val="24"/>
          <w:lang w:val="fr-FR"/>
        </w:rPr>
      </w:pPr>
      <w:r w:rsidRPr="00DA4DC0">
        <w:rPr>
          <w:rFonts w:ascii="Cambria" w:hAnsi="Cambria" w:cs="Times New Roman"/>
          <w:color w:val="000000" w:themeColor="text1"/>
          <w:sz w:val="24"/>
          <w:lang w:val="fr-FR"/>
        </w:rPr>
        <w:t>Il importe, en raison de tout ce qui a été signalé</w:t>
      </w:r>
      <w:r w:rsidR="00EC1639" w:rsidRPr="00DA4DC0">
        <w:rPr>
          <w:rFonts w:ascii="Cambria" w:hAnsi="Cambria" w:cs="Times New Roman"/>
          <w:color w:val="000000" w:themeColor="text1"/>
          <w:sz w:val="24"/>
          <w:lang w:val="fr-FR"/>
        </w:rPr>
        <w:t xml:space="preserve">, de montrer le leurre sur lequel l’expression « idéologie de genre » repose, d’autant plus que, d’autre part, le traitement de la question du « genre » a pris une importance de plus en plus grande dans le contexte des mouvements féministes de plusieurs religions, notamment des religions monothéistes. </w:t>
      </w:r>
    </w:p>
    <w:p w14:paraId="410BDDD4" w14:textId="22D719F0" w:rsidR="00EC1639" w:rsidRPr="00DA4DC0" w:rsidRDefault="00EC1639" w:rsidP="00DA4DC0">
      <w:pPr>
        <w:spacing w:before="240" w:after="0" w:line="360" w:lineRule="auto"/>
        <w:jc w:val="both"/>
        <w:rPr>
          <w:rFonts w:ascii="Cambria" w:hAnsi="Cambria" w:cs="Times New Roman"/>
          <w:color w:val="000000" w:themeColor="text1"/>
          <w:sz w:val="24"/>
          <w:lang w:val="fr-FR"/>
        </w:rPr>
      </w:pPr>
      <w:r w:rsidRPr="00DA4DC0">
        <w:rPr>
          <w:rFonts w:ascii="Cambria" w:hAnsi="Cambria" w:cs="Times New Roman"/>
          <w:color w:val="000000" w:themeColor="text1"/>
          <w:sz w:val="24"/>
          <w:lang w:val="fr-FR"/>
        </w:rPr>
        <w:t>Ayant comme présupposé que, même dans le</w:t>
      </w:r>
      <w:r w:rsidR="005956C1" w:rsidRPr="00DA4DC0">
        <w:rPr>
          <w:rFonts w:ascii="Cambria" w:hAnsi="Cambria" w:cs="Times New Roman"/>
          <w:color w:val="000000" w:themeColor="text1"/>
          <w:sz w:val="24"/>
          <w:lang w:val="fr-FR"/>
        </w:rPr>
        <w:t>s E</w:t>
      </w:r>
      <w:r w:rsidR="00416A43" w:rsidRPr="00DA4DC0">
        <w:rPr>
          <w:rFonts w:ascii="Cambria" w:hAnsi="Cambria" w:cs="Times New Roman"/>
          <w:color w:val="000000" w:themeColor="text1"/>
          <w:sz w:val="24"/>
          <w:lang w:val="fr-FR"/>
        </w:rPr>
        <w:t>tats</w:t>
      </w:r>
      <w:r w:rsidR="00A04617" w:rsidRPr="00DA4DC0">
        <w:rPr>
          <w:rFonts w:ascii="Cambria" w:hAnsi="Cambria" w:cs="Times New Roman"/>
          <w:color w:val="000000" w:themeColor="text1"/>
          <w:sz w:val="24"/>
          <w:lang w:val="fr-FR"/>
        </w:rPr>
        <w:t xml:space="preserve"> </w:t>
      </w:r>
      <w:r w:rsidR="00416A43" w:rsidRPr="00DA4DC0">
        <w:rPr>
          <w:rFonts w:ascii="Cambria" w:hAnsi="Cambria" w:cs="Times New Roman"/>
          <w:color w:val="000000" w:themeColor="text1"/>
          <w:sz w:val="24"/>
          <w:lang w:val="fr-FR"/>
        </w:rPr>
        <w:t>laï</w:t>
      </w:r>
      <w:r w:rsidR="005956C1" w:rsidRPr="00DA4DC0">
        <w:rPr>
          <w:rFonts w:ascii="Cambria" w:hAnsi="Cambria" w:cs="Times New Roman"/>
          <w:color w:val="000000" w:themeColor="text1"/>
          <w:sz w:val="24"/>
          <w:lang w:val="fr-FR"/>
        </w:rPr>
        <w:t>cs</w:t>
      </w:r>
      <w:r w:rsidR="00DD5105" w:rsidRPr="00DA4DC0">
        <w:rPr>
          <w:rFonts w:ascii="Cambria" w:hAnsi="Cambria" w:cs="Times New Roman"/>
          <w:color w:val="000000" w:themeColor="text1"/>
          <w:sz w:val="24"/>
          <w:lang w:val="fr-FR"/>
        </w:rPr>
        <w:t>,</w:t>
      </w:r>
      <w:r w:rsidR="005956C1" w:rsidRPr="00DA4DC0">
        <w:rPr>
          <w:rFonts w:ascii="Cambria" w:hAnsi="Cambria" w:cs="Times New Roman"/>
          <w:color w:val="000000" w:themeColor="text1"/>
          <w:sz w:val="24"/>
          <w:lang w:val="fr-FR"/>
        </w:rPr>
        <w:t xml:space="preserve"> </w:t>
      </w:r>
      <w:r w:rsidR="00416A43" w:rsidRPr="00DA4DC0">
        <w:rPr>
          <w:rFonts w:ascii="Cambria" w:hAnsi="Cambria" w:cs="Times New Roman"/>
          <w:color w:val="000000" w:themeColor="text1"/>
          <w:sz w:val="24"/>
          <w:lang w:val="fr-FR"/>
        </w:rPr>
        <w:t>les symboles religieux</w:t>
      </w:r>
      <w:r w:rsidR="00402206" w:rsidRPr="00DA4DC0">
        <w:rPr>
          <w:rFonts w:ascii="Cambria" w:hAnsi="Cambria" w:cs="Times New Roman"/>
          <w:color w:val="000000" w:themeColor="text1"/>
          <w:sz w:val="24"/>
          <w:lang w:val="fr-FR"/>
        </w:rPr>
        <w:t xml:space="preserve"> jouent un rôle essentiel dans</w:t>
      </w:r>
      <w:r w:rsidRPr="00DA4DC0">
        <w:rPr>
          <w:rFonts w:ascii="Cambria" w:hAnsi="Cambria" w:cs="Times New Roman"/>
          <w:color w:val="000000" w:themeColor="text1"/>
          <w:sz w:val="24"/>
          <w:lang w:val="fr-FR"/>
        </w:rPr>
        <w:t xml:space="preserve"> l’établissement d’une représentation anthropologique symétrique des femmes et des hommes (</w:t>
      </w:r>
      <w:proofErr w:type="spellStart"/>
      <w:r w:rsidRPr="00DA4DC0">
        <w:rPr>
          <w:rFonts w:ascii="Cambria" w:hAnsi="Cambria" w:cs="Times New Roman"/>
          <w:color w:val="000000" w:themeColor="text1"/>
          <w:sz w:val="24"/>
          <w:lang w:val="fr-FR"/>
        </w:rPr>
        <w:t>Tol</w:t>
      </w:r>
      <w:r w:rsidR="003B7177">
        <w:rPr>
          <w:rFonts w:ascii="Cambria" w:hAnsi="Cambria" w:cs="Times New Roman"/>
          <w:color w:val="000000" w:themeColor="text1"/>
          <w:sz w:val="24"/>
          <w:lang w:val="fr-FR"/>
        </w:rPr>
        <w:t>dy</w:t>
      </w:r>
      <w:proofErr w:type="spellEnd"/>
      <w:r w:rsidRPr="00DA4DC0">
        <w:rPr>
          <w:rFonts w:ascii="Cambria" w:hAnsi="Cambria" w:cs="Times New Roman"/>
          <w:color w:val="000000" w:themeColor="text1"/>
          <w:sz w:val="24"/>
          <w:lang w:val="fr-FR"/>
        </w:rPr>
        <w:t xml:space="preserve"> 2010</w:t>
      </w:r>
      <w:r w:rsidR="003B7177">
        <w:rPr>
          <w:rFonts w:ascii="Cambria" w:hAnsi="Cambria" w:cs="Times New Roman"/>
          <w:color w:val="000000" w:themeColor="text1"/>
          <w:sz w:val="24"/>
          <w:lang w:val="fr-FR"/>
        </w:rPr>
        <w:t xml:space="preserve"> ; </w:t>
      </w:r>
      <w:proofErr w:type="spellStart"/>
      <w:r w:rsidR="003B7177">
        <w:rPr>
          <w:rFonts w:ascii="Cambria" w:hAnsi="Cambria" w:cs="Times New Roman"/>
          <w:color w:val="000000" w:themeColor="text1"/>
          <w:sz w:val="24"/>
          <w:lang w:val="fr-FR"/>
        </w:rPr>
        <w:t>Henriques</w:t>
      </w:r>
      <w:proofErr w:type="spellEnd"/>
      <w:r w:rsidR="003B7177">
        <w:rPr>
          <w:rFonts w:ascii="Cambria" w:hAnsi="Cambria" w:cs="Times New Roman"/>
          <w:color w:val="000000" w:themeColor="text1"/>
          <w:sz w:val="24"/>
          <w:lang w:val="fr-FR"/>
        </w:rPr>
        <w:t xml:space="preserve"> 2011; </w:t>
      </w:r>
      <w:proofErr w:type="spellStart"/>
      <w:r w:rsidR="003B7177">
        <w:rPr>
          <w:rFonts w:ascii="Cambria" w:hAnsi="Cambria" w:cs="Times New Roman"/>
          <w:color w:val="000000" w:themeColor="text1"/>
          <w:sz w:val="24"/>
          <w:lang w:val="fr-FR"/>
        </w:rPr>
        <w:t>Henriques</w:t>
      </w:r>
      <w:proofErr w:type="spellEnd"/>
      <w:r w:rsidR="003B7177">
        <w:rPr>
          <w:rFonts w:ascii="Cambria" w:hAnsi="Cambria" w:cs="Times New Roman"/>
          <w:color w:val="000000" w:themeColor="text1"/>
          <w:sz w:val="24"/>
          <w:lang w:val="fr-FR"/>
        </w:rPr>
        <w:t xml:space="preserve"> e </w:t>
      </w:r>
      <w:proofErr w:type="spellStart"/>
      <w:r w:rsidR="003B7177">
        <w:rPr>
          <w:rFonts w:ascii="Cambria" w:hAnsi="Cambria" w:cs="Times New Roman"/>
          <w:color w:val="000000" w:themeColor="text1"/>
          <w:sz w:val="24"/>
          <w:lang w:val="fr-FR"/>
        </w:rPr>
        <w:t>Toldy</w:t>
      </w:r>
      <w:proofErr w:type="spellEnd"/>
      <w:r w:rsidRPr="00DA4DC0">
        <w:rPr>
          <w:rFonts w:ascii="Cambria" w:hAnsi="Cambria" w:cs="Times New Roman"/>
          <w:color w:val="000000" w:themeColor="text1"/>
          <w:sz w:val="24"/>
          <w:lang w:val="fr-FR"/>
        </w:rPr>
        <w:t xml:space="preserve"> 2012</w:t>
      </w:r>
      <w:r w:rsidR="003B7177">
        <w:rPr>
          <w:rFonts w:ascii="Cambria" w:hAnsi="Cambria" w:cs="Times New Roman"/>
          <w:color w:val="000000" w:themeColor="text1"/>
          <w:sz w:val="24"/>
          <w:lang w:val="fr-FR"/>
        </w:rPr>
        <w:t xml:space="preserve"> ; </w:t>
      </w:r>
      <w:proofErr w:type="spellStart"/>
      <w:r w:rsidR="003B7177">
        <w:rPr>
          <w:rFonts w:ascii="Cambria" w:hAnsi="Cambria" w:cs="Times New Roman"/>
          <w:color w:val="000000" w:themeColor="text1"/>
          <w:sz w:val="24"/>
          <w:lang w:val="fr-FR"/>
        </w:rPr>
        <w:t>Toldy</w:t>
      </w:r>
      <w:proofErr w:type="spellEnd"/>
      <w:r w:rsidR="003B7177">
        <w:rPr>
          <w:rFonts w:ascii="Cambria" w:hAnsi="Cambria" w:cs="Times New Roman"/>
          <w:color w:val="000000" w:themeColor="text1"/>
          <w:sz w:val="24"/>
          <w:lang w:val="fr-FR"/>
        </w:rPr>
        <w:t xml:space="preserve"> e Santos</w:t>
      </w:r>
      <w:r w:rsidRPr="00DA4DC0">
        <w:rPr>
          <w:rFonts w:ascii="Cambria" w:hAnsi="Cambria" w:cs="Times New Roman"/>
          <w:color w:val="000000" w:themeColor="text1"/>
          <w:sz w:val="24"/>
          <w:lang w:val="fr-FR"/>
        </w:rPr>
        <w:t xml:space="preserve"> 2014), il est absolument </w:t>
      </w:r>
      <w:r w:rsidR="00A04617" w:rsidRPr="00DA4DC0">
        <w:rPr>
          <w:rFonts w:ascii="Cambria" w:hAnsi="Cambria" w:cs="Times New Roman"/>
          <w:color w:val="000000" w:themeColor="text1"/>
          <w:sz w:val="24"/>
          <w:lang w:val="fr-FR"/>
        </w:rPr>
        <w:t xml:space="preserve">indispensable </w:t>
      </w:r>
      <w:r w:rsidR="00402206" w:rsidRPr="00DA4DC0">
        <w:rPr>
          <w:rFonts w:ascii="Cambria" w:hAnsi="Cambria" w:cs="Times New Roman"/>
          <w:color w:val="000000" w:themeColor="text1"/>
          <w:sz w:val="24"/>
          <w:lang w:val="fr-FR"/>
        </w:rPr>
        <w:t>également</w:t>
      </w:r>
      <w:r w:rsidR="00A04617" w:rsidRPr="00DA4DC0">
        <w:rPr>
          <w:rFonts w:ascii="Cambria" w:hAnsi="Cambria" w:cs="Times New Roman"/>
          <w:color w:val="000000" w:themeColor="text1"/>
          <w:sz w:val="24"/>
          <w:lang w:val="fr-FR"/>
        </w:rPr>
        <w:t xml:space="preserve"> </w:t>
      </w:r>
      <w:r w:rsidRPr="00DA4DC0">
        <w:rPr>
          <w:rFonts w:ascii="Cambria" w:hAnsi="Cambria" w:cs="Times New Roman"/>
          <w:color w:val="000000" w:themeColor="text1"/>
          <w:sz w:val="24"/>
          <w:lang w:val="fr-FR"/>
        </w:rPr>
        <w:t>de traiter la problématique du genre du point de vue des discours religieux.</w:t>
      </w:r>
    </w:p>
    <w:p w14:paraId="7F49EE25" w14:textId="684787ED" w:rsidR="00EC1639" w:rsidRPr="00DA4DC0" w:rsidRDefault="00EC1639" w:rsidP="00DA4DC0">
      <w:pPr>
        <w:spacing w:before="240" w:after="0" w:line="360" w:lineRule="auto"/>
        <w:jc w:val="both"/>
        <w:rPr>
          <w:rFonts w:ascii="Cambria" w:hAnsi="Cambria" w:cs="Times New Roman"/>
          <w:color w:val="000000" w:themeColor="text1"/>
          <w:sz w:val="24"/>
          <w:lang w:val="fr-FR"/>
        </w:rPr>
      </w:pPr>
      <w:r w:rsidRPr="00DA4DC0">
        <w:rPr>
          <w:rFonts w:ascii="Cambria" w:hAnsi="Cambria" w:cs="Times New Roman"/>
          <w:color w:val="000000" w:themeColor="text1"/>
          <w:sz w:val="24"/>
          <w:lang w:val="fr-FR"/>
        </w:rPr>
        <w:t xml:space="preserve">Ce numéro de la </w:t>
      </w:r>
      <w:r w:rsidR="000E1BA4">
        <w:rPr>
          <w:rFonts w:ascii="Cambria" w:hAnsi="Cambria" w:cs="Times New Roman"/>
          <w:color w:val="000000" w:themeColor="text1"/>
          <w:sz w:val="24"/>
          <w:lang w:val="fr-FR"/>
        </w:rPr>
        <w:t>r</w:t>
      </w:r>
      <w:r w:rsidRPr="00DA4DC0">
        <w:rPr>
          <w:rFonts w:ascii="Cambria" w:hAnsi="Cambria" w:cs="Times New Roman"/>
          <w:color w:val="000000" w:themeColor="text1"/>
          <w:sz w:val="24"/>
          <w:lang w:val="fr-FR"/>
        </w:rPr>
        <w:t xml:space="preserve">evue </w:t>
      </w:r>
      <w:r w:rsidRPr="00DA4DC0">
        <w:rPr>
          <w:rFonts w:ascii="Cambria" w:hAnsi="Cambria" w:cs="Times New Roman"/>
          <w:i/>
          <w:color w:val="000000" w:themeColor="text1"/>
          <w:sz w:val="24"/>
          <w:lang w:val="fr-FR"/>
        </w:rPr>
        <w:t>ex aequo</w:t>
      </w:r>
      <w:r w:rsidRPr="00DA4DC0">
        <w:rPr>
          <w:rFonts w:ascii="Cambria" w:hAnsi="Cambria" w:cs="Times New Roman"/>
          <w:color w:val="000000" w:themeColor="text1"/>
          <w:sz w:val="24"/>
          <w:lang w:val="fr-FR"/>
        </w:rPr>
        <w:t xml:space="preserve"> prétend à des propositions d’articles qui contribuent à :</w:t>
      </w:r>
    </w:p>
    <w:p w14:paraId="5242035E" w14:textId="09F2A691" w:rsidR="00EC1639" w:rsidRPr="00DA4DC0" w:rsidRDefault="00EC1639" w:rsidP="00DA4DC0">
      <w:pPr>
        <w:pStyle w:val="PargrafodaLista"/>
        <w:numPr>
          <w:ilvl w:val="0"/>
          <w:numId w:val="3"/>
        </w:numPr>
        <w:spacing w:after="120"/>
        <w:jc w:val="both"/>
        <w:rPr>
          <w:rFonts w:ascii="Times New Roman" w:hAnsi="Times New Roman" w:cs="Times New Roman"/>
          <w:color w:val="000000" w:themeColor="text1"/>
          <w:sz w:val="24"/>
          <w:lang w:val="fr-FR"/>
        </w:rPr>
      </w:pPr>
      <w:r w:rsidRPr="00DA4DC0">
        <w:rPr>
          <w:rFonts w:ascii="Times New Roman" w:hAnsi="Times New Roman" w:cs="Times New Roman"/>
          <w:color w:val="000000" w:themeColor="text1"/>
          <w:sz w:val="24"/>
          <w:lang w:val="fr-FR"/>
        </w:rPr>
        <w:t>Eclairer l’ex</w:t>
      </w:r>
      <w:r w:rsidR="00402206" w:rsidRPr="00DA4DC0">
        <w:rPr>
          <w:rFonts w:ascii="Times New Roman" w:hAnsi="Times New Roman" w:cs="Times New Roman"/>
          <w:color w:val="000000" w:themeColor="text1"/>
          <w:sz w:val="24"/>
          <w:lang w:val="fr-FR"/>
        </w:rPr>
        <w:t>pression « idéologie de genre » et</w:t>
      </w:r>
      <w:r w:rsidRPr="00DA4DC0">
        <w:rPr>
          <w:rFonts w:ascii="Times New Roman" w:hAnsi="Times New Roman" w:cs="Times New Roman"/>
          <w:color w:val="000000" w:themeColor="text1"/>
          <w:sz w:val="24"/>
          <w:lang w:val="fr-FR"/>
        </w:rPr>
        <w:t xml:space="preserve"> déconstruire les présupposés qui en supportent l’usage ;</w:t>
      </w:r>
    </w:p>
    <w:p w14:paraId="498805CA" w14:textId="77777777" w:rsidR="00EC1639" w:rsidRPr="00DA4DC0" w:rsidRDefault="00EC1639" w:rsidP="00DA4DC0">
      <w:pPr>
        <w:pStyle w:val="PargrafodaLista"/>
        <w:numPr>
          <w:ilvl w:val="0"/>
          <w:numId w:val="3"/>
        </w:numPr>
        <w:spacing w:after="120"/>
        <w:jc w:val="both"/>
        <w:rPr>
          <w:rFonts w:ascii="Times New Roman" w:hAnsi="Times New Roman" w:cs="Times New Roman"/>
          <w:color w:val="000000" w:themeColor="text1"/>
          <w:sz w:val="24"/>
          <w:lang w:val="fr-FR"/>
        </w:rPr>
      </w:pPr>
      <w:r w:rsidRPr="00DA4DC0">
        <w:rPr>
          <w:rFonts w:ascii="Times New Roman" w:hAnsi="Times New Roman" w:cs="Times New Roman"/>
          <w:color w:val="000000" w:themeColor="text1"/>
          <w:sz w:val="24"/>
          <w:lang w:val="fr-FR"/>
        </w:rPr>
        <w:t>Construire un cadre théorique qui traite des différentes perspectives de la catégorie du « genre » ;</w:t>
      </w:r>
    </w:p>
    <w:p w14:paraId="0252EBA8" w14:textId="77777777" w:rsidR="00EC1639" w:rsidRPr="00DA4DC0" w:rsidRDefault="00EC1639" w:rsidP="00DA4DC0">
      <w:pPr>
        <w:pStyle w:val="PargrafodaLista"/>
        <w:numPr>
          <w:ilvl w:val="0"/>
          <w:numId w:val="3"/>
        </w:numPr>
        <w:spacing w:after="120"/>
        <w:jc w:val="both"/>
        <w:rPr>
          <w:rFonts w:ascii="Times New Roman" w:hAnsi="Times New Roman" w:cs="Times New Roman"/>
          <w:color w:val="000000" w:themeColor="text1"/>
          <w:sz w:val="24"/>
          <w:lang w:val="fr-FR"/>
        </w:rPr>
      </w:pPr>
      <w:r w:rsidRPr="00DA4DC0">
        <w:rPr>
          <w:rFonts w:ascii="Times New Roman" w:hAnsi="Times New Roman" w:cs="Times New Roman"/>
          <w:color w:val="000000" w:themeColor="text1"/>
          <w:sz w:val="24"/>
          <w:lang w:val="fr-FR"/>
        </w:rPr>
        <w:t>Croiser de façon critique les questions de « genre » avec la position de l’Église Catholique sur cette question ;</w:t>
      </w:r>
    </w:p>
    <w:p w14:paraId="42273445" w14:textId="77777777" w:rsidR="00EC1639" w:rsidRPr="00DA4DC0" w:rsidRDefault="00EC1639" w:rsidP="00DA4DC0">
      <w:pPr>
        <w:pStyle w:val="PargrafodaLista"/>
        <w:numPr>
          <w:ilvl w:val="0"/>
          <w:numId w:val="3"/>
        </w:numPr>
        <w:spacing w:after="120"/>
        <w:jc w:val="both"/>
        <w:rPr>
          <w:rFonts w:ascii="Times New Roman" w:hAnsi="Times New Roman" w:cs="Times New Roman"/>
          <w:color w:val="000000" w:themeColor="text1"/>
          <w:sz w:val="24"/>
          <w:lang w:val="fr-FR"/>
        </w:rPr>
      </w:pPr>
      <w:r w:rsidRPr="00DA4DC0">
        <w:rPr>
          <w:rFonts w:ascii="Times New Roman" w:hAnsi="Times New Roman" w:cs="Times New Roman"/>
          <w:color w:val="000000" w:themeColor="text1"/>
          <w:sz w:val="24"/>
          <w:lang w:val="fr-FR"/>
        </w:rPr>
        <w:t xml:space="preserve">Présenter de façon critique des politiques ou des initiatives existantes actuellement pour une « dépolitisation des écoles » qui mise sur l’éradication de la dénommée « idéologie du genre ».  </w:t>
      </w:r>
    </w:p>
    <w:p w14:paraId="17368C40" w14:textId="77777777" w:rsidR="00DA4DC0" w:rsidRDefault="00DA4DC0" w:rsidP="00566ADF">
      <w:pPr>
        <w:spacing w:after="120"/>
        <w:ind w:left="709" w:hanging="709"/>
        <w:jc w:val="both"/>
        <w:rPr>
          <w:rFonts w:ascii="Times New Roman" w:hAnsi="Times New Roman" w:cs="Times New Roman"/>
          <w:color w:val="000000" w:themeColor="text1"/>
          <w:sz w:val="24"/>
          <w:lang w:val="fr-FR"/>
        </w:rPr>
      </w:pPr>
    </w:p>
    <w:p w14:paraId="22AF32DE" w14:textId="13730E16" w:rsidR="00DA4DC0" w:rsidRPr="00DA4DC0" w:rsidRDefault="00DA4DC0" w:rsidP="00614BD4">
      <w:pPr>
        <w:keepNext/>
        <w:spacing w:after="120"/>
        <w:ind w:left="709" w:hanging="709"/>
        <w:jc w:val="both"/>
        <w:rPr>
          <w:rFonts w:ascii="Times New Roman" w:hAnsi="Times New Roman" w:cs="Times New Roman"/>
          <w:color w:val="000000" w:themeColor="text1"/>
          <w:sz w:val="24"/>
          <w:lang w:val="en-US"/>
        </w:rPr>
      </w:pPr>
      <w:proofErr w:type="spellStart"/>
      <w:r w:rsidRPr="005C4FE1">
        <w:rPr>
          <w:rFonts w:ascii="Times New Roman" w:hAnsi="Times New Roman" w:cs="Times New Roman"/>
          <w:color w:val="000000" w:themeColor="text1"/>
          <w:sz w:val="24"/>
          <w:lang w:val="en-US"/>
        </w:rPr>
        <w:lastRenderedPageBreak/>
        <w:t>Références</w:t>
      </w:r>
      <w:proofErr w:type="spellEnd"/>
      <w:r w:rsidRPr="00DA4DC0">
        <w:rPr>
          <w:rFonts w:ascii="Times New Roman" w:hAnsi="Times New Roman" w:cs="Times New Roman"/>
          <w:color w:val="000000" w:themeColor="text1"/>
          <w:sz w:val="24"/>
          <w:lang w:val="en-US"/>
        </w:rPr>
        <w:t xml:space="preserve"> </w:t>
      </w:r>
    </w:p>
    <w:p w14:paraId="053E9645" w14:textId="77777777" w:rsidR="00DA4DC0" w:rsidRPr="00F637E3" w:rsidRDefault="00DA4DC0" w:rsidP="00DA4DC0">
      <w:pPr>
        <w:autoSpaceDE w:val="0"/>
        <w:autoSpaceDN w:val="0"/>
        <w:adjustRightInd w:val="0"/>
        <w:spacing w:after="120"/>
        <w:ind w:left="709" w:hanging="709"/>
        <w:jc w:val="both"/>
        <w:rPr>
          <w:rFonts w:asciiTheme="majorHAnsi" w:eastAsia="DejaVuSerif" w:hAnsiTheme="majorHAnsi" w:cs="Times New Roman"/>
          <w:color w:val="000000" w:themeColor="text1"/>
          <w:sz w:val="24"/>
          <w:szCs w:val="24"/>
          <w:lang w:val="en-US"/>
        </w:rPr>
      </w:pPr>
      <w:proofErr w:type="spellStart"/>
      <w:r w:rsidRPr="00801CCD">
        <w:rPr>
          <w:rFonts w:asciiTheme="majorHAnsi" w:eastAsia="DejaVuSerif" w:hAnsiTheme="majorHAnsi" w:cs="Times New Roman"/>
          <w:color w:val="000000" w:themeColor="text1"/>
          <w:sz w:val="24"/>
          <w:szCs w:val="24"/>
          <w:lang w:val="en-US"/>
        </w:rPr>
        <w:t>Bracke</w:t>
      </w:r>
      <w:proofErr w:type="spellEnd"/>
      <w:r w:rsidRPr="00801CCD">
        <w:rPr>
          <w:rFonts w:asciiTheme="majorHAnsi" w:eastAsia="DejaVuSerif" w:hAnsiTheme="majorHAnsi" w:cs="Times New Roman"/>
          <w:color w:val="000000" w:themeColor="text1"/>
          <w:sz w:val="24"/>
          <w:szCs w:val="24"/>
          <w:lang w:val="en-US"/>
        </w:rPr>
        <w:t>, Sarah. 2016.</w:t>
      </w:r>
      <w:r>
        <w:rPr>
          <w:rFonts w:asciiTheme="majorHAnsi" w:eastAsia="DejaVuSerif" w:hAnsiTheme="majorHAnsi" w:cs="Times New Roman"/>
          <w:color w:val="000000" w:themeColor="text1"/>
          <w:sz w:val="24"/>
          <w:szCs w:val="24"/>
          <w:lang w:val="en-US"/>
        </w:rPr>
        <w:t xml:space="preserve"> “Unpacking the Sin of Gender”. </w:t>
      </w:r>
      <w:r w:rsidRPr="00F637E3">
        <w:rPr>
          <w:rFonts w:asciiTheme="majorHAnsi" w:eastAsia="DejaVuSerif" w:hAnsiTheme="majorHAnsi" w:cs="Times New Roman"/>
          <w:i/>
          <w:color w:val="000000" w:themeColor="text1"/>
          <w:sz w:val="24"/>
          <w:szCs w:val="24"/>
          <w:lang w:val="en-US"/>
        </w:rPr>
        <w:t>Religion and Gender</w:t>
      </w:r>
      <w:r w:rsidRPr="00F637E3">
        <w:rPr>
          <w:rFonts w:asciiTheme="majorHAnsi" w:eastAsia="DejaVuSerif" w:hAnsiTheme="majorHAnsi" w:cs="Times New Roman"/>
          <w:color w:val="000000" w:themeColor="text1"/>
          <w:sz w:val="24"/>
          <w:szCs w:val="24"/>
          <w:lang w:val="en-US"/>
        </w:rPr>
        <w:t xml:space="preserve"> 6(2), 143–154.</w:t>
      </w:r>
    </w:p>
    <w:p w14:paraId="4D1797E7" w14:textId="77777777" w:rsidR="00DA4DC0" w:rsidRPr="00DA4DC0" w:rsidRDefault="00DA4DC0" w:rsidP="00DA4DC0">
      <w:pPr>
        <w:autoSpaceDE w:val="0"/>
        <w:autoSpaceDN w:val="0"/>
        <w:adjustRightInd w:val="0"/>
        <w:spacing w:after="120"/>
        <w:ind w:left="709" w:hanging="709"/>
        <w:jc w:val="both"/>
        <w:rPr>
          <w:rFonts w:asciiTheme="majorHAnsi" w:hAnsiTheme="majorHAnsi" w:cs="Times New Roman"/>
          <w:color w:val="000000" w:themeColor="text1"/>
          <w:sz w:val="24"/>
          <w:szCs w:val="24"/>
          <w:lang w:val="fr-FR"/>
        </w:rPr>
      </w:pPr>
      <w:proofErr w:type="spellStart"/>
      <w:r w:rsidRPr="00DA4DC0">
        <w:rPr>
          <w:rFonts w:asciiTheme="majorHAnsi" w:hAnsiTheme="majorHAnsi" w:cs="Times New Roman"/>
          <w:color w:val="000000" w:themeColor="text1"/>
          <w:sz w:val="24"/>
          <w:szCs w:val="24"/>
          <w:lang w:val="en-US"/>
        </w:rPr>
        <w:t>Braidotti</w:t>
      </w:r>
      <w:proofErr w:type="spellEnd"/>
      <w:r w:rsidRPr="00DA4DC0">
        <w:rPr>
          <w:rFonts w:asciiTheme="majorHAnsi" w:hAnsiTheme="majorHAnsi" w:cs="Times New Roman"/>
          <w:color w:val="000000" w:themeColor="text1"/>
          <w:sz w:val="24"/>
          <w:szCs w:val="24"/>
          <w:lang w:val="en-US"/>
        </w:rPr>
        <w:t xml:space="preserve">, </w:t>
      </w:r>
      <w:proofErr w:type="spellStart"/>
      <w:r w:rsidRPr="00DA4DC0">
        <w:rPr>
          <w:rFonts w:asciiTheme="majorHAnsi" w:hAnsiTheme="majorHAnsi" w:cs="Times New Roman"/>
          <w:color w:val="000000" w:themeColor="text1"/>
          <w:sz w:val="24"/>
          <w:szCs w:val="24"/>
          <w:lang w:val="en-US"/>
        </w:rPr>
        <w:t>Rosi</w:t>
      </w:r>
      <w:proofErr w:type="spellEnd"/>
      <w:r w:rsidRPr="00DA4DC0">
        <w:rPr>
          <w:rFonts w:asciiTheme="majorHAnsi" w:hAnsiTheme="majorHAnsi" w:cs="Times New Roman"/>
          <w:color w:val="000000" w:themeColor="text1"/>
          <w:sz w:val="24"/>
          <w:szCs w:val="24"/>
          <w:lang w:val="en-US"/>
        </w:rPr>
        <w:t xml:space="preserve">. 2004. </w:t>
      </w:r>
      <w:r w:rsidRPr="00801CCD">
        <w:rPr>
          <w:rFonts w:asciiTheme="majorHAnsi" w:hAnsiTheme="majorHAnsi" w:cs="Times New Roman"/>
          <w:i/>
          <w:color w:val="000000" w:themeColor="text1"/>
          <w:sz w:val="24"/>
          <w:szCs w:val="24"/>
          <w:lang w:val="es-ES"/>
        </w:rPr>
        <w:t xml:space="preserve">Feminismo, diferencia sexual y subjetividad </w:t>
      </w:r>
      <w:r>
        <w:rPr>
          <w:rFonts w:asciiTheme="majorHAnsi" w:hAnsiTheme="majorHAnsi" w:cs="Times New Roman"/>
          <w:i/>
          <w:color w:val="000000" w:themeColor="text1"/>
          <w:sz w:val="24"/>
          <w:szCs w:val="24"/>
          <w:lang w:val="es-ES"/>
        </w:rPr>
        <w:t>nómade</w:t>
      </w:r>
      <w:r>
        <w:rPr>
          <w:rFonts w:asciiTheme="majorHAnsi" w:hAnsiTheme="majorHAnsi" w:cs="Times New Roman"/>
          <w:color w:val="000000" w:themeColor="text1"/>
          <w:sz w:val="24"/>
          <w:szCs w:val="24"/>
          <w:lang w:val="es-ES"/>
        </w:rPr>
        <w:t>.</w:t>
      </w:r>
      <w:r w:rsidRPr="00801CCD">
        <w:rPr>
          <w:rFonts w:asciiTheme="majorHAnsi" w:hAnsiTheme="majorHAnsi" w:cs="Times New Roman"/>
          <w:color w:val="000000" w:themeColor="text1"/>
          <w:sz w:val="24"/>
          <w:szCs w:val="24"/>
          <w:lang w:val="es-ES"/>
        </w:rPr>
        <w:t xml:space="preserve"> </w:t>
      </w:r>
      <w:r w:rsidRPr="00DA4DC0">
        <w:rPr>
          <w:rFonts w:asciiTheme="majorHAnsi" w:hAnsiTheme="majorHAnsi" w:cs="Times New Roman"/>
          <w:color w:val="000000" w:themeColor="text1"/>
          <w:sz w:val="24"/>
          <w:szCs w:val="24"/>
          <w:lang w:val="fr-FR"/>
        </w:rPr>
        <w:t xml:space="preserve">Barcelona: </w:t>
      </w:r>
      <w:proofErr w:type="spellStart"/>
      <w:r w:rsidRPr="00DA4DC0">
        <w:rPr>
          <w:rFonts w:asciiTheme="majorHAnsi" w:hAnsiTheme="majorHAnsi" w:cs="Times New Roman"/>
          <w:color w:val="000000" w:themeColor="text1"/>
          <w:sz w:val="24"/>
          <w:szCs w:val="24"/>
          <w:lang w:val="fr-FR"/>
        </w:rPr>
        <w:t>Gedisa</w:t>
      </w:r>
      <w:proofErr w:type="spellEnd"/>
      <w:r w:rsidRPr="00DA4DC0">
        <w:rPr>
          <w:rFonts w:asciiTheme="majorHAnsi" w:hAnsiTheme="majorHAnsi" w:cs="Times New Roman"/>
          <w:color w:val="000000" w:themeColor="text1"/>
          <w:sz w:val="24"/>
          <w:szCs w:val="24"/>
          <w:lang w:val="fr-FR"/>
        </w:rPr>
        <w:t>.</w:t>
      </w:r>
    </w:p>
    <w:p w14:paraId="1D2B53A9" w14:textId="77777777" w:rsidR="00DA4DC0" w:rsidRPr="00DA4DC0" w:rsidRDefault="00DA4DC0" w:rsidP="00DA4DC0">
      <w:pPr>
        <w:autoSpaceDE w:val="0"/>
        <w:autoSpaceDN w:val="0"/>
        <w:adjustRightInd w:val="0"/>
        <w:spacing w:after="120"/>
        <w:ind w:left="709" w:hanging="709"/>
        <w:jc w:val="both"/>
        <w:rPr>
          <w:rFonts w:asciiTheme="majorHAnsi" w:eastAsia="DejaVuSerif" w:hAnsiTheme="majorHAnsi" w:cs="Times New Roman"/>
          <w:color w:val="000000" w:themeColor="text1"/>
          <w:sz w:val="24"/>
          <w:szCs w:val="24"/>
          <w:lang w:val="en-US"/>
        </w:rPr>
      </w:pPr>
      <w:r w:rsidRPr="00801CCD">
        <w:rPr>
          <w:rFonts w:asciiTheme="majorHAnsi" w:eastAsia="DejaVuSerif" w:hAnsiTheme="majorHAnsi" w:cs="Times New Roman"/>
          <w:color w:val="000000" w:themeColor="text1"/>
          <w:sz w:val="24"/>
          <w:szCs w:val="24"/>
          <w:lang w:val="fr-FR"/>
        </w:rPr>
        <w:t>Butler</w:t>
      </w:r>
      <w:r>
        <w:rPr>
          <w:rFonts w:asciiTheme="majorHAnsi" w:eastAsia="DejaVuSerif" w:hAnsiTheme="majorHAnsi" w:cs="Times New Roman"/>
          <w:color w:val="000000" w:themeColor="text1"/>
          <w:sz w:val="24"/>
          <w:szCs w:val="24"/>
          <w:lang w:val="fr-FR"/>
        </w:rPr>
        <w:t>,</w:t>
      </w:r>
      <w:r w:rsidRPr="00801CCD">
        <w:rPr>
          <w:rFonts w:asciiTheme="majorHAnsi" w:eastAsia="DejaVuSerif" w:hAnsiTheme="majorHAnsi" w:cs="Times New Roman"/>
          <w:color w:val="000000" w:themeColor="text1"/>
          <w:sz w:val="24"/>
          <w:szCs w:val="24"/>
          <w:lang w:val="fr-FR"/>
        </w:rPr>
        <w:t xml:space="preserve"> Judith </w:t>
      </w:r>
      <w:r w:rsidRPr="00801CCD">
        <w:rPr>
          <w:rFonts w:asciiTheme="majorHAnsi" w:eastAsia="DejaVuSerif-Italic" w:hAnsiTheme="majorHAnsi" w:cs="Times New Roman"/>
          <w:i/>
          <w:iCs/>
          <w:color w:val="000000" w:themeColor="text1"/>
          <w:sz w:val="24"/>
          <w:szCs w:val="24"/>
          <w:lang w:val="fr-FR"/>
        </w:rPr>
        <w:t>et al.</w:t>
      </w:r>
      <w:r>
        <w:rPr>
          <w:rFonts w:asciiTheme="majorHAnsi" w:eastAsia="DejaVuSerif" w:hAnsiTheme="majorHAnsi" w:cs="Times New Roman"/>
          <w:color w:val="000000" w:themeColor="text1"/>
          <w:sz w:val="24"/>
          <w:szCs w:val="24"/>
          <w:lang w:val="fr-FR"/>
        </w:rPr>
        <w:t xml:space="preserve"> 2007. </w:t>
      </w:r>
      <w:r w:rsidRPr="00801CCD">
        <w:rPr>
          <w:rFonts w:asciiTheme="majorHAnsi" w:eastAsia="DejaVuSerif" w:hAnsiTheme="majorHAnsi" w:cs="Times New Roman"/>
          <w:color w:val="000000" w:themeColor="text1"/>
          <w:sz w:val="24"/>
          <w:szCs w:val="24"/>
          <w:lang w:val="fr-FR"/>
        </w:rPr>
        <w:t xml:space="preserve">« Pour </w:t>
      </w:r>
      <w:r>
        <w:rPr>
          <w:rFonts w:asciiTheme="majorHAnsi" w:eastAsia="DejaVuSerif" w:hAnsiTheme="majorHAnsi" w:cs="Times New Roman"/>
          <w:color w:val="000000" w:themeColor="text1"/>
          <w:sz w:val="24"/>
          <w:szCs w:val="24"/>
          <w:lang w:val="fr-FR"/>
        </w:rPr>
        <w:t>ne pas en finir avec le ‘genre’</w:t>
      </w:r>
      <w:r w:rsidRPr="00801CCD">
        <w:rPr>
          <w:rFonts w:asciiTheme="majorHAnsi" w:eastAsia="DejaVuSerif" w:hAnsiTheme="majorHAnsi" w:cs="Times New Roman"/>
          <w:color w:val="000000" w:themeColor="text1"/>
          <w:sz w:val="24"/>
          <w:szCs w:val="24"/>
          <w:lang w:val="fr-FR"/>
        </w:rPr>
        <w:t xml:space="preserve">... </w:t>
      </w:r>
      <w:r w:rsidRPr="00DA4DC0">
        <w:rPr>
          <w:rFonts w:asciiTheme="majorHAnsi" w:eastAsia="DejaVuSerif" w:hAnsiTheme="majorHAnsi" w:cs="Times New Roman"/>
          <w:color w:val="000000" w:themeColor="text1"/>
          <w:sz w:val="24"/>
          <w:szCs w:val="24"/>
          <w:lang w:val="en-US"/>
        </w:rPr>
        <w:t xml:space="preserve">Table ronde », </w:t>
      </w:r>
      <w:proofErr w:type="spellStart"/>
      <w:r w:rsidRPr="00DA4DC0">
        <w:rPr>
          <w:rFonts w:asciiTheme="majorHAnsi" w:eastAsia="DejaVuSerif-Italic" w:hAnsiTheme="majorHAnsi" w:cs="Times New Roman"/>
          <w:i/>
          <w:iCs/>
          <w:color w:val="000000" w:themeColor="text1"/>
          <w:sz w:val="24"/>
          <w:szCs w:val="24"/>
          <w:lang w:val="en-US"/>
        </w:rPr>
        <w:t>Sociétés</w:t>
      </w:r>
      <w:proofErr w:type="spellEnd"/>
      <w:r w:rsidRPr="00DA4DC0">
        <w:rPr>
          <w:rFonts w:asciiTheme="majorHAnsi" w:eastAsia="DejaVuSerif-Italic" w:hAnsiTheme="majorHAnsi" w:cs="Times New Roman"/>
          <w:i/>
          <w:iCs/>
          <w:color w:val="000000" w:themeColor="text1"/>
          <w:sz w:val="24"/>
          <w:szCs w:val="24"/>
          <w:lang w:val="en-US"/>
        </w:rPr>
        <w:t xml:space="preserve"> &amp; </w:t>
      </w:r>
      <w:proofErr w:type="spellStart"/>
      <w:r w:rsidRPr="00DA4DC0">
        <w:rPr>
          <w:rFonts w:asciiTheme="majorHAnsi" w:eastAsia="DejaVuSerif-Italic" w:hAnsiTheme="majorHAnsi" w:cs="Times New Roman"/>
          <w:i/>
          <w:iCs/>
          <w:color w:val="000000" w:themeColor="text1"/>
          <w:sz w:val="24"/>
          <w:szCs w:val="24"/>
          <w:lang w:val="en-US"/>
        </w:rPr>
        <w:t>Représentations</w:t>
      </w:r>
      <w:proofErr w:type="spellEnd"/>
      <w:r w:rsidRPr="00DA4DC0">
        <w:rPr>
          <w:rFonts w:asciiTheme="majorHAnsi" w:eastAsia="DejaVuSerif-Italic" w:hAnsiTheme="majorHAnsi" w:cs="Times New Roman"/>
          <w:i/>
          <w:iCs/>
          <w:color w:val="000000" w:themeColor="text1"/>
          <w:sz w:val="24"/>
          <w:szCs w:val="24"/>
          <w:lang w:val="en-US"/>
        </w:rPr>
        <w:t xml:space="preserve"> </w:t>
      </w:r>
      <w:r w:rsidRPr="00DA4DC0">
        <w:rPr>
          <w:rFonts w:asciiTheme="majorHAnsi" w:eastAsia="DejaVuSerif" w:hAnsiTheme="majorHAnsi" w:cs="Times New Roman"/>
          <w:color w:val="000000" w:themeColor="text1"/>
          <w:sz w:val="24"/>
          <w:szCs w:val="24"/>
          <w:lang w:val="en-US"/>
        </w:rPr>
        <w:t>2(24), 285-306. DOI 10.3917/sr.024.0285</w:t>
      </w:r>
    </w:p>
    <w:p w14:paraId="22352C99" w14:textId="77777777" w:rsidR="00DA4DC0" w:rsidRPr="00801CCD" w:rsidRDefault="00DA4DC0" w:rsidP="00DA4DC0">
      <w:pPr>
        <w:autoSpaceDE w:val="0"/>
        <w:autoSpaceDN w:val="0"/>
        <w:adjustRightInd w:val="0"/>
        <w:spacing w:after="120"/>
        <w:ind w:left="709" w:hanging="709"/>
        <w:jc w:val="both"/>
        <w:rPr>
          <w:rFonts w:asciiTheme="majorHAnsi" w:eastAsia="DejaVuSerif" w:hAnsiTheme="majorHAnsi" w:cs="Times New Roman"/>
          <w:color w:val="000000" w:themeColor="text1"/>
          <w:sz w:val="24"/>
          <w:szCs w:val="24"/>
          <w:lang w:val="en-US"/>
        </w:rPr>
      </w:pPr>
      <w:r w:rsidRPr="00801CCD">
        <w:rPr>
          <w:rFonts w:asciiTheme="majorHAnsi" w:eastAsia="DejaVuSerif" w:hAnsiTheme="majorHAnsi" w:cs="Times New Roman"/>
          <w:color w:val="000000" w:themeColor="text1"/>
          <w:sz w:val="24"/>
          <w:szCs w:val="24"/>
          <w:lang w:val="en-US"/>
        </w:rPr>
        <w:t>Butler</w:t>
      </w:r>
      <w:r>
        <w:rPr>
          <w:rFonts w:asciiTheme="majorHAnsi" w:eastAsia="DejaVuSerif" w:hAnsiTheme="majorHAnsi" w:cs="Times New Roman"/>
          <w:color w:val="000000" w:themeColor="text1"/>
          <w:sz w:val="24"/>
          <w:szCs w:val="24"/>
          <w:lang w:val="en-US"/>
        </w:rPr>
        <w:t>,</w:t>
      </w:r>
      <w:r w:rsidRPr="00801CCD">
        <w:rPr>
          <w:rFonts w:asciiTheme="majorHAnsi" w:eastAsia="DejaVuSerif" w:hAnsiTheme="majorHAnsi" w:cs="Times New Roman"/>
          <w:color w:val="000000" w:themeColor="text1"/>
          <w:sz w:val="24"/>
          <w:szCs w:val="24"/>
          <w:lang w:val="en-US"/>
        </w:rPr>
        <w:t xml:space="preserve"> Judith</w:t>
      </w:r>
      <w:r>
        <w:rPr>
          <w:rFonts w:asciiTheme="majorHAnsi" w:eastAsia="DejaVuSerif" w:hAnsiTheme="majorHAnsi" w:cs="Times New Roman"/>
          <w:color w:val="000000" w:themeColor="text1"/>
          <w:sz w:val="24"/>
          <w:szCs w:val="24"/>
          <w:lang w:val="en-US"/>
        </w:rPr>
        <w:t>.</w:t>
      </w:r>
      <w:r w:rsidRPr="00801CCD">
        <w:rPr>
          <w:rFonts w:asciiTheme="majorHAnsi" w:eastAsia="DejaVuSerif" w:hAnsiTheme="majorHAnsi" w:cs="Times New Roman"/>
          <w:color w:val="000000" w:themeColor="text1"/>
          <w:sz w:val="24"/>
          <w:szCs w:val="24"/>
          <w:lang w:val="en-US"/>
        </w:rPr>
        <w:t>1990</w:t>
      </w:r>
      <w:r>
        <w:rPr>
          <w:rFonts w:asciiTheme="majorHAnsi" w:eastAsia="DejaVuSerif" w:hAnsiTheme="majorHAnsi" w:cs="Times New Roman"/>
          <w:color w:val="000000" w:themeColor="text1"/>
          <w:sz w:val="24"/>
          <w:szCs w:val="24"/>
          <w:lang w:val="en-US"/>
        </w:rPr>
        <w:t>.</w:t>
      </w:r>
      <w:r w:rsidRPr="00801CCD">
        <w:rPr>
          <w:rFonts w:asciiTheme="majorHAnsi" w:eastAsia="DejaVuSerif" w:hAnsiTheme="majorHAnsi" w:cs="Times New Roman"/>
          <w:color w:val="000000" w:themeColor="text1"/>
          <w:sz w:val="24"/>
          <w:szCs w:val="24"/>
          <w:lang w:val="en-US"/>
        </w:rPr>
        <w:t xml:space="preserve"> </w:t>
      </w:r>
      <w:r w:rsidRPr="00801CCD">
        <w:rPr>
          <w:rFonts w:asciiTheme="majorHAnsi" w:eastAsia="DejaVuSerif" w:hAnsiTheme="majorHAnsi" w:cs="Times New Roman"/>
          <w:i/>
          <w:color w:val="000000" w:themeColor="text1"/>
          <w:sz w:val="24"/>
          <w:szCs w:val="24"/>
          <w:lang w:val="en-US"/>
        </w:rPr>
        <w:t>Gender Trouble: Feminism and the Subversion of Identity</w:t>
      </w:r>
      <w:r w:rsidRPr="00801CCD">
        <w:rPr>
          <w:rFonts w:asciiTheme="majorHAnsi" w:eastAsia="DejaVuSerif" w:hAnsiTheme="majorHAnsi" w:cs="Times New Roman"/>
          <w:color w:val="000000" w:themeColor="text1"/>
          <w:sz w:val="24"/>
          <w:szCs w:val="24"/>
          <w:lang w:val="en-US"/>
        </w:rPr>
        <w:t>. New York: Routledge.</w:t>
      </w:r>
    </w:p>
    <w:p w14:paraId="6CFCB7E1" w14:textId="77777777" w:rsidR="00DA4DC0" w:rsidRPr="00801CCD" w:rsidRDefault="00DA4DC0" w:rsidP="00DA4DC0">
      <w:pPr>
        <w:autoSpaceDE w:val="0"/>
        <w:autoSpaceDN w:val="0"/>
        <w:adjustRightInd w:val="0"/>
        <w:spacing w:after="120"/>
        <w:ind w:left="709" w:hanging="709"/>
        <w:jc w:val="both"/>
        <w:rPr>
          <w:rFonts w:asciiTheme="majorHAnsi" w:hAnsiTheme="majorHAnsi" w:cs="Times New Roman"/>
          <w:color w:val="000000" w:themeColor="text1"/>
          <w:sz w:val="24"/>
          <w:szCs w:val="24"/>
          <w:lang w:val="fr-FR"/>
        </w:rPr>
      </w:pPr>
      <w:r w:rsidRPr="00801CCD">
        <w:rPr>
          <w:rFonts w:asciiTheme="majorHAnsi" w:hAnsiTheme="majorHAnsi" w:cs="Times New Roman"/>
          <w:color w:val="000000" w:themeColor="text1"/>
          <w:sz w:val="24"/>
          <w:szCs w:val="24"/>
          <w:lang w:val="fr-FR"/>
        </w:rPr>
        <w:t xml:space="preserve">Favier, Anthony. 2012. </w:t>
      </w:r>
      <w:r w:rsidRPr="00801CCD">
        <w:rPr>
          <w:rFonts w:asciiTheme="majorHAnsi" w:hAnsiTheme="majorHAnsi" w:cs="Times New Roman"/>
          <w:i/>
          <w:color w:val="000000" w:themeColor="text1"/>
          <w:sz w:val="24"/>
          <w:szCs w:val="24"/>
          <w:lang w:val="fr-FR"/>
        </w:rPr>
        <w:t xml:space="preserve">La </w:t>
      </w:r>
      <w:proofErr w:type="spellStart"/>
      <w:r w:rsidRPr="00801CCD">
        <w:rPr>
          <w:rFonts w:asciiTheme="majorHAnsi" w:hAnsiTheme="majorHAnsi" w:cs="Times New Roman"/>
          <w:i/>
          <w:color w:val="000000" w:themeColor="text1"/>
          <w:sz w:val="24"/>
          <w:szCs w:val="24"/>
          <w:lang w:val="fr-FR"/>
        </w:rPr>
        <w:t>reception</w:t>
      </w:r>
      <w:proofErr w:type="spellEnd"/>
      <w:r w:rsidRPr="00801CCD">
        <w:rPr>
          <w:rFonts w:asciiTheme="majorHAnsi" w:hAnsiTheme="majorHAnsi" w:cs="Times New Roman"/>
          <w:i/>
          <w:color w:val="000000" w:themeColor="text1"/>
          <w:sz w:val="24"/>
          <w:szCs w:val="24"/>
          <w:lang w:val="fr-FR"/>
        </w:rPr>
        <w:t xml:space="preserve"> catholique des études de genre: Une approche historique, en contexte francophone. Le genre, approches d’</w:t>
      </w:r>
      <w:proofErr w:type="spellStart"/>
      <w:r w:rsidRPr="00801CCD">
        <w:rPr>
          <w:rFonts w:asciiTheme="majorHAnsi" w:hAnsiTheme="majorHAnsi" w:cs="Times New Roman"/>
          <w:i/>
          <w:color w:val="000000" w:themeColor="text1"/>
          <w:sz w:val="24"/>
          <w:szCs w:val="24"/>
          <w:lang w:val="fr-FR"/>
        </w:rPr>
        <w:t>épassionnées</w:t>
      </w:r>
      <w:proofErr w:type="spellEnd"/>
      <w:r w:rsidRPr="00801CCD">
        <w:rPr>
          <w:rFonts w:asciiTheme="majorHAnsi" w:hAnsiTheme="majorHAnsi" w:cs="Times New Roman"/>
          <w:i/>
          <w:color w:val="000000" w:themeColor="text1"/>
          <w:sz w:val="24"/>
          <w:szCs w:val="24"/>
          <w:lang w:val="fr-FR"/>
        </w:rPr>
        <w:t xml:space="preserve"> d'un débat</w:t>
      </w:r>
      <w:r w:rsidRPr="00801CCD">
        <w:rPr>
          <w:rFonts w:asciiTheme="majorHAnsi" w:hAnsiTheme="majorHAnsi" w:cs="Times New Roman"/>
          <w:color w:val="000000" w:themeColor="text1"/>
          <w:sz w:val="24"/>
          <w:szCs w:val="24"/>
          <w:lang w:val="fr-FR"/>
        </w:rPr>
        <w:t>, Lille, France. &lt;halshs-00765786&gt;</w:t>
      </w:r>
    </w:p>
    <w:p w14:paraId="36272BD3" w14:textId="77777777" w:rsidR="00DA4DC0" w:rsidRPr="00801CCD" w:rsidRDefault="00DA4DC0" w:rsidP="00DA4DC0">
      <w:pPr>
        <w:autoSpaceDE w:val="0"/>
        <w:autoSpaceDN w:val="0"/>
        <w:adjustRightInd w:val="0"/>
        <w:spacing w:after="120"/>
        <w:ind w:left="709" w:hanging="709"/>
        <w:jc w:val="both"/>
        <w:rPr>
          <w:rFonts w:asciiTheme="majorHAnsi" w:hAnsiTheme="majorHAnsi" w:cs="Times New Roman"/>
          <w:color w:val="000000" w:themeColor="text1"/>
          <w:sz w:val="24"/>
          <w:szCs w:val="24"/>
          <w:lang w:val="en-US"/>
        </w:rPr>
      </w:pPr>
      <w:r w:rsidRPr="00DA4DC0">
        <w:rPr>
          <w:rFonts w:asciiTheme="majorHAnsi" w:hAnsiTheme="majorHAnsi" w:cs="Times New Roman"/>
          <w:color w:val="000000" w:themeColor="text1"/>
          <w:sz w:val="24"/>
          <w:szCs w:val="24"/>
          <w:lang w:val="fr-FR"/>
        </w:rPr>
        <w:t xml:space="preserve">Graff, </w:t>
      </w:r>
      <w:proofErr w:type="spellStart"/>
      <w:r w:rsidRPr="00DA4DC0">
        <w:rPr>
          <w:rFonts w:asciiTheme="majorHAnsi" w:hAnsiTheme="majorHAnsi" w:cs="Times New Roman"/>
          <w:color w:val="000000" w:themeColor="text1"/>
          <w:sz w:val="24"/>
          <w:szCs w:val="24"/>
          <w:lang w:val="fr-FR"/>
        </w:rPr>
        <w:t>Agnieszka</w:t>
      </w:r>
      <w:proofErr w:type="spellEnd"/>
      <w:r w:rsidRPr="00DA4DC0">
        <w:rPr>
          <w:rFonts w:asciiTheme="majorHAnsi" w:hAnsiTheme="majorHAnsi" w:cs="Times New Roman"/>
          <w:color w:val="000000" w:themeColor="text1"/>
          <w:sz w:val="24"/>
          <w:szCs w:val="24"/>
          <w:lang w:val="fr-FR"/>
        </w:rPr>
        <w:t xml:space="preserve">. </w:t>
      </w:r>
      <w:r w:rsidRPr="00801CCD">
        <w:rPr>
          <w:rFonts w:asciiTheme="majorHAnsi" w:hAnsiTheme="majorHAnsi" w:cs="Times New Roman"/>
          <w:color w:val="000000" w:themeColor="text1"/>
          <w:sz w:val="24"/>
          <w:szCs w:val="24"/>
          <w:lang w:val="en-US"/>
        </w:rPr>
        <w:t>2016</w:t>
      </w:r>
      <w:r>
        <w:rPr>
          <w:rFonts w:asciiTheme="majorHAnsi" w:hAnsiTheme="majorHAnsi" w:cs="Times New Roman"/>
          <w:color w:val="000000" w:themeColor="text1"/>
          <w:sz w:val="24"/>
          <w:szCs w:val="24"/>
          <w:lang w:val="en-US"/>
        </w:rPr>
        <w:t>.</w:t>
      </w:r>
      <w:r w:rsidRPr="00801CCD">
        <w:rPr>
          <w:rFonts w:asciiTheme="majorHAnsi" w:hAnsiTheme="majorHAnsi" w:cs="Times New Roman"/>
          <w:color w:val="000000" w:themeColor="text1"/>
          <w:sz w:val="24"/>
          <w:szCs w:val="24"/>
          <w:lang w:val="en-US"/>
        </w:rPr>
        <w:t xml:space="preserve"> “‘Gender Ideology’: Weak Concepts, Powerful Politics, in:</w:t>
      </w:r>
      <w:r w:rsidRPr="00801CCD">
        <w:rPr>
          <w:rFonts w:asciiTheme="majorHAnsi" w:hAnsiTheme="majorHAnsi" w:cs="Times New Roman"/>
          <w:i/>
          <w:color w:val="000000" w:themeColor="text1"/>
          <w:sz w:val="24"/>
          <w:szCs w:val="24"/>
          <w:lang w:val="en-US"/>
        </w:rPr>
        <w:t xml:space="preserve"> Religion and Gender</w:t>
      </w:r>
      <w:r w:rsidRPr="00801CCD">
        <w:rPr>
          <w:rFonts w:asciiTheme="majorHAnsi" w:hAnsiTheme="majorHAnsi" w:cs="Times New Roman"/>
          <w:color w:val="000000" w:themeColor="text1"/>
          <w:sz w:val="24"/>
          <w:szCs w:val="24"/>
          <w:lang w:val="en-US"/>
        </w:rPr>
        <w:t xml:space="preserve"> </w:t>
      </w:r>
      <w:r>
        <w:rPr>
          <w:rFonts w:asciiTheme="majorHAnsi" w:hAnsiTheme="majorHAnsi" w:cs="Times New Roman"/>
          <w:color w:val="000000" w:themeColor="text1"/>
          <w:sz w:val="24"/>
          <w:szCs w:val="24"/>
          <w:lang w:val="en-US"/>
        </w:rPr>
        <w:t xml:space="preserve">6(2), </w:t>
      </w:r>
      <w:r w:rsidRPr="00801CCD">
        <w:rPr>
          <w:rFonts w:asciiTheme="majorHAnsi" w:hAnsiTheme="majorHAnsi" w:cs="Times New Roman"/>
          <w:color w:val="000000" w:themeColor="text1"/>
          <w:sz w:val="24"/>
          <w:szCs w:val="24"/>
          <w:lang w:val="en-US"/>
        </w:rPr>
        <w:t>264–272.</w:t>
      </w:r>
    </w:p>
    <w:p w14:paraId="17C90583" w14:textId="77777777" w:rsidR="00DA4DC0" w:rsidRPr="00801CCD" w:rsidRDefault="00DA4DC0" w:rsidP="00DA4DC0">
      <w:pPr>
        <w:pStyle w:val="Default"/>
        <w:spacing w:after="120" w:line="276" w:lineRule="auto"/>
        <w:ind w:left="709" w:hanging="709"/>
        <w:jc w:val="both"/>
        <w:rPr>
          <w:rFonts w:asciiTheme="majorHAnsi" w:hAnsiTheme="majorHAnsi" w:cs="Times New Roman"/>
          <w:color w:val="000000" w:themeColor="text1"/>
        </w:rPr>
      </w:pPr>
      <w:r w:rsidRPr="00801CCD">
        <w:rPr>
          <w:rFonts w:asciiTheme="majorHAnsi" w:hAnsiTheme="majorHAnsi" w:cs="Times New Roman"/>
          <w:color w:val="000000" w:themeColor="text1"/>
        </w:rPr>
        <w:t>Henriques</w:t>
      </w:r>
      <w:r>
        <w:rPr>
          <w:rFonts w:asciiTheme="majorHAnsi" w:hAnsiTheme="majorHAnsi" w:cs="Times New Roman"/>
          <w:color w:val="000000" w:themeColor="text1"/>
        </w:rPr>
        <w:t>,</w:t>
      </w:r>
      <w:r w:rsidRPr="00801CCD">
        <w:rPr>
          <w:rFonts w:asciiTheme="majorHAnsi" w:hAnsiTheme="majorHAnsi" w:cs="Times New Roman"/>
          <w:color w:val="000000" w:themeColor="text1"/>
        </w:rPr>
        <w:t xml:space="preserve"> Fernanda</w:t>
      </w:r>
      <w:r>
        <w:rPr>
          <w:rFonts w:asciiTheme="majorHAnsi" w:hAnsiTheme="majorHAnsi" w:cs="Times New Roman"/>
          <w:color w:val="000000" w:themeColor="text1"/>
        </w:rPr>
        <w:t>. 2011.</w:t>
      </w:r>
      <w:r w:rsidRPr="00801CCD">
        <w:rPr>
          <w:rFonts w:asciiTheme="majorHAnsi" w:hAnsiTheme="majorHAnsi" w:cs="Times New Roman"/>
          <w:color w:val="000000" w:themeColor="text1"/>
        </w:rPr>
        <w:t xml:space="preserve"> “Teologia e Feminismo”</w:t>
      </w:r>
      <w:r>
        <w:rPr>
          <w:rFonts w:asciiTheme="majorHAnsi" w:hAnsiTheme="majorHAnsi" w:cs="Times New Roman"/>
          <w:color w:val="000000" w:themeColor="text1"/>
        </w:rPr>
        <w:t>.</w:t>
      </w:r>
      <w:r w:rsidRPr="00801CCD">
        <w:rPr>
          <w:rFonts w:asciiTheme="majorHAnsi" w:hAnsiTheme="majorHAnsi" w:cs="Times New Roman"/>
          <w:color w:val="000000" w:themeColor="text1"/>
        </w:rPr>
        <w:t xml:space="preserve"> </w:t>
      </w:r>
      <w:r w:rsidRPr="00801CCD">
        <w:rPr>
          <w:rFonts w:asciiTheme="majorHAnsi" w:hAnsiTheme="majorHAnsi" w:cs="Times New Roman"/>
          <w:i/>
          <w:color w:val="000000" w:themeColor="text1"/>
        </w:rPr>
        <w:t>In</w:t>
      </w:r>
      <w:r w:rsidRPr="00801CCD">
        <w:rPr>
          <w:rFonts w:asciiTheme="majorHAnsi" w:hAnsiTheme="majorHAnsi" w:cs="Times New Roman"/>
          <w:color w:val="000000" w:themeColor="text1"/>
        </w:rPr>
        <w:t xml:space="preserve"> </w:t>
      </w:r>
      <w:r w:rsidRPr="00801CCD">
        <w:rPr>
          <w:rFonts w:asciiTheme="majorHAnsi" w:hAnsiTheme="majorHAnsi" w:cs="Times New Roman"/>
          <w:i/>
          <w:iCs/>
          <w:color w:val="000000" w:themeColor="text1"/>
        </w:rPr>
        <w:t>E Deus criou a Mulher. Mulheres e teologia</w:t>
      </w:r>
      <w:r>
        <w:rPr>
          <w:rFonts w:asciiTheme="majorHAnsi" w:hAnsiTheme="majorHAnsi" w:cs="Times New Roman"/>
          <w:i/>
          <w:iCs/>
          <w:color w:val="000000" w:themeColor="text1"/>
        </w:rPr>
        <w:t xml:space="preserve">, </w:t>
      </w:r>
      <w:r w:rsidRPr="00F637E3">
        <w:rPr>
          <w:rFonts w:asciiTheme="majorHAnsi" w:hAnsiTheme="majorHAnsi" w:cs="Times New Roman"/>
          <w:iCs/>
          <w:color w:val="000000" w:themeColor="text1"/>
        </w:rPr>
        <w:t>organizado por</w:t>
      </w:r>
      <w:r w:rsidRPr="00801CCD">
        <w:rPr>
          <w:rFonts w:asciiTheme="majorHAnsi" w:hAnsiTheme="majorHAnsi" w:cs="Times New Roman"/>
          <w:color w:val="000000" w:themeColor="text1"/>
        </w:rPr>
        <w:t xml:space="preserve"> Anselmo Borges e Isabel Caldeira</w:t>
      </w:r>
      <w:r>
        <w:rPr>
          <w:rFonts w:asciiTheme="majorHAnsi" w:hAnsiTheme="majorHAnsi" w:cs="Times New Roman"/>
          <w:color w:val="000000" w:themeColor="text1"/>
        </w:rPr>
        <w:t>, pp. 13-33. Coimbra: Nova Delphi</w:t>
      </w:r>
      <w:r w:rsidRPr="00801CCD">
        <w:rPr>
          <w:rFonts w:asciiTheme="majorHAnsi" w:hAnsiTheme="majorHAnsi" w:cs="Times New Roman"/>
          <w:color w:val="000000" w:themeColor="text1"/>
        </w:rPr>
        <w:t xml:space="preserve">. </w:t>
      </w:r>
    </w:p>
    <w:p w14:paraId="15E52D7D" w14:textId="77777777" w:rsidR="00DA4DC0" w:rsidRPr="00DA4DC0" w:rsidRDefault="00DA4DC0" w:rsidP="00DA4DC0">
      <w:pPr>
        <w:pStyle w:val="Default"/>
        <w:spacing w:after="120" w:line="276" w:lineRule="auto"/>
        <w:ind w:left="709" w:hanging="709"/>
        <w:jc w:val="both"/>
        <w:rPr>
          <w:rFonts w:asciiTheme="majorHAnsi" w:hAnsiTheme="majorHAnsi" w:cs="Times New Roman"/>
          <w:color w:val="000000" w:themeColor="text1"/>
          <w:lang w:val="en-US"/>
        </w:rPr>
      </w:pPr>
      <w:r w:rsidRPr="00801CCD">
        <w:rPr>
          <w:rFonts w:asciiTheme="majorHAnsi" w:hAnsiTheme="majorHAnsi" w:cs="Times New Roman"/>
          <w:color w:val="000000" w:themeColor="text1"/>
        </w:rPr>
        <w:t>Henriques</w:t>
      </w:r>
      <w:r>
        <w:rPr>
          <w:rFonts w:asciiTheme="majorHAnsi" w:hAnsiTheme="majorHAnsi" w:cs="Times New Roman"/>
          <w:color w:val="000000" w:themeColor="text1"/>
        </w:rPr>
        <w:t>,</w:t>
      </w:r>
      <w:r w:rsidRPr="00801CCD">
        <w:rPr>
          <w:rFonts w:asciiTheme="majorHAnsi" w:hAnsiTheme="majorHAnsi" w:cs="Times New Roman"/>
          <w:color w:val="000000" w:themeColor="text1"/>
        </w:rPr>
        <w:t xml:space="preserve"> </w:t>
      </w:r>
      <w:r>
        <w:rPr>
          <w:rFonts w:asciiTheme="majorHAnsi" w:hAnsiTheme="majorHAnsi" w:cs="Times New Roman"/>
          <w:color w:val="000000" w:themeColor="text1"/>
        </w:rPr>
        <w:t>Fernanda;</w:t>
      </w:r>
      <w:r w:rsidRPr="00801CCD">
        <w:rPr>
          <w:rFonts w:asciiTheme="majorHAnsi" w:hAnsiTheme="majorHAnsi" w:cs="Times New Roman"/>
          <w:color w:val="000000" w:themeColor="text1"/>
        </w:rPr>
        <w:t xml:space="preserve"> </w:t>
      </w:r>
      <w:proofErr w:type="spellStart"/>
      <w:r w:rsidRPr="00801CCD">
        <w:rPr>
          <w:rFonts w:asciiTheme="majorHAnsi" w:hAnsiTheme="majorHAnsi" w:cs="Times New Roman"/>
          <w:color w:val="000000" w:themeColor="text1"/>
        </w:rPr>
        <w:t>Toldy</w:t>
      </w:r>
      <w:proofErr w:type="spellEnd"/>
      <w:r>
        <w:rPr>
          <w:rFonts w:asciiTheme="majorHAnsi" w:hAnsiTheme="majorHAnsi" w:cs="Times New Roman"/>
          <w:color w:val="000000" w:themeColor="text1"/>
        </w:rPr>
        <w:t>,</w:t>
      </w:r>
      <w:r w:rsidRPr="00801CCD">
        <w:rPr>
          <w:rFonts w:asciiTheme="majorHAnsi" w:hAnsiTheme="majorHAnsi" w:cs="Times New Roman"/>
          <w:color w:val="000000" w:themeColor="text1"/>
        </w:rPr>
        <w:t xml:space="preserve"> Teresa</w:t>
      </w:r>
      <w:r>
        <w:rPr>
          <w:rFonts w:asciiTheme="majorHAnsi" w:hAnsiTheme="majorHAnsi" w:cs="Times New Roman"/>
          <w:color w:val="000000" w:themeColor="text1"/>
        </w:rPr>
        <w:t xml:space="preserve">. 2012. </w:t>
      </w:r>
      <w:r w:rsidRPr="00801CCD">
        <w:rPr>
          <w:rFonts w:asciiTheme="majorHAnsi" w:hAnsiTheme="majorHAnsi" w:cs="Times New Roman"/>
          <w:color w:val="000000" w:themeColor="text1"/>
        </w:rPr>
        <w:t>“A conceção inferior do feminino como “entidade transparente</w:t>
      </w:r>
      <w:r>
        <w:rPr>
          <w:rFonts w:asciiTheme="majorHAnsi" w:hAnsiTheme="majorHAnsi" w:cs="Times New Roman"/>
          <w:color w:val="000000" w:themeColor="text1"/>
        </w:rPr>
        <w:t xml:space="preserve">” na Filosofia e na Teologia”. </w:t>
      </w:r>
      <w:r w:rsidRPr="00801CCD">
        <w:rPr>
          <w:rFonts w:asciiTheme="majorHAnsi" w:hAnsiTheme="majorHAnsi" w:cs="Times New Roman"/>
          <w:i/>
          <w:color w:val="000000" w:themeColor="text1"/>
        </w:rPr>
        <w:t>In</w:t>
      </w:r>
      <w:r w:rsidRPr="00801CCD">
        <w:rPr>
          <w:rFonts w:asciiTheme="majorHAnsi" w:hAnsiTheme="majorHAnsi" w:cs="Times New Roman"/>
          <w:color w:val="000000" w:themeColor="text1"/>
        </w:rPr>
        <w:t xml:space="preserve"> </w:t>
      </w:r>
      <w:r w:rsidRPr="00801CCD">
        <w:rPr>
          <w:rFonts w:asciiTheme="majorHAnsi" w:hAnsiTheme="majorHAnsi" w:cs="Times New Roman"/>
          <w:i/>
          <w:iCs/>
          <w:color w:val="000000" w:themeColor="text1"/>
        </w:rPr>
        <w:t>Mulheres que ousaram ficar. Contributos para a Teologia feminista</w:t>
      </w:r>
      <w:r>
        <w:rPr>
          <w:rFonts w:asciiTheme="majorHAnsi" w:hAnsiTheme="majorHAnsi" w:cs="Times New Roman"/>
          <w:i/>
          <w:iCs/>
          <w:color w:val="000000" w:themeColor="text1"/>
        </w:rPr>
        <w:t xml:space="preserve">, </w:t>
      </w:r>
      <w:r w:rsidRPr="00F637E3">
        <w:rPr>
          <w:rFonts w:asciiTheme="majorHAnsi" w:hAnsiTheme="majorHAnsi" w:cs="Times New Roman"/>
          <w:iCs/>
          <w:color w:val="000000" w:themeColor="text1"/>
        </w:rPr>
        <w:t>organizado por</w:t>
      </w:r>
      <w:r w:rsidRPr="00F637E3">
        <w:rPr>
          <w:rFonts w:asciiTheme="majorHAnsi" w:hAnsiTheme="majorHAnsi" w:cs="Times New Roman"/>
          <w:color w:val="000000" w:themeColor="text1"/>
        </w:rPr>
        <w:t xml:space="preserve"> F</w:t>
      </w:r>
      <w:r w:rsidRPr="00801CCD">
        <w:rPr>
          <w:rFonts w:asciiTheme="majorHAnsi" w:hAnsiTheme="majorHAnsi" w:cs="Times New Roman"/>
          <w:color w:val="000000" w:themeColor="text1"/>
        </w:rPr>
        <w:t xml:space="preserve">. Henriques, T. </w:t>
      </w:r>
      <w:proofErr w:type="spellStart"/>
      <w:r w:rsidRPr="00801CCD">
        <w:rPr>
          <w:rFonts w:asciiTheme="majorHAnsi" w:hAnsiTheme="majorHAnsi" w:cs="Times New Roman"/>
          <w:color w:val="000000" w:themeColor="text1"/>
        </w:rPr>
        <w:t>Toldy</w:t>
      </w:r>
      <w:proofErr w:type="spellEnd"/>
      <w:r w:rsidRPr="00801CCD">
        <w:rPr>
          <w:rFonts w:asciiTheme="majorHAnsi" w:hAnsiTheme="majorHAnsi" w:cs="Times New Roman"/>
          <w:color w:val="000000" w:themeColor="text1"/>
        </w:rPr>
        <w:t>, Maria Carlos Ramos</w:t>
      </w:r>
      <w:r>
        <w:rPr>
          <w:rFonts w:asciiTheme="majorHAnsi" w:hAnsiTheme="majorHAnsi" w:cs="Times New Roman"/>
          <w:color w:val="000000" w:themeColor="text1"/>
        </w:rPr>
        <w:t xml:space="preserve"> e </w:t>
      </w:r>
      <w:r w:rsidRPr="00801CCD">
        <w:rPr>
          <w:rFonts w:asciiTheme="majorHAnsi" w:hAnsiTheme="majorHAnsi" w:cs="Times New Roman"/>
          <w:color w:val="000000" w:themeColor="text1"/>
        </w:rPr>
        <w:t>Julieta Dias</w:t>
      </w:r>
      <w:r>
        <w:rPr>
          <w:rFonts w:asciiTheme="majorHAnsi" w:hAnsiTheme="majorHAnsi" w:cs="Times New Roman"/>
          <w:color w:val="000000" w:themeColor="text1"/>
        </w:rPr>
        <w:t>, pp. 212-164.</w:t>
      </w:r>
      <w:r w:rsidRPr="00801CCD">
        <w:rPr>
          <w:rFonts w:asciiTheme="majorHAnsi" w:hAnsiTheme="majorHAnsi" w:cs="Times New Roman"/>
          <w:i/>
          <w:iCs/>
          <w:color w:val="000000" w:themeColor="text1"/>
        </w:rPr>
        <w:t xml:space="preserve"> </w:t>
      </w:r>
      <w:proofErr w:type="spellStart"/>
      <w:r w:rsidRPr="00DA4DC0">
        <w:rPr>
          <w:rFonts w:asciiTheme="majorHAnsi" w:hAnsiTheme="majorHAnsi" w:cs="Times New Roman"/>
          <w:color w:val="000000" w:themeColor="text1"/>
          <w:lang w:val="en-US"/>
        </w:rPr>
        <w:t>Leça</w:t>
      </w:r>
      <w:proofErr w:type="spellEnd"/>
      <w:r w:rsidRPr="00DA4DC0">
        <w:rPr>
          <w:rFonts w:asciiTheme="majorHAnsi" w:hAnsiTheme="majorHAnsi" w:cs="Times New Roman"/>
          <w:color w:val="000000" w:themeColor="text1"/>
          <w:lang w:val="en-US"/>
        </w:rPr>
        <w:t xml:space="preserve"> da </w:t>
      </w:r>
      <w:proofErr w:type="spellStart"/>
      <w:r w:rsidRPr="00DA4DC0">
        <w:rPr>
          <w:rFonts w:asciiTheme="majorHAnsi" w:hAnsiTheme="majorHAnsi" w:cs="Times New Roman"/>
          <w:color w:val="000000" w:themeColor="text1"/>
          <w:lang w:val="en-US"/>
        </w:rPr>
        <w:t>Palmeira</w:t>
      </w:r>
      <w:proofErr w:type="spellEnd"/>
      <w:r w:rsidRPr="00DA4DC0">
        <w:rPr>
          <w:rFonts w:asciiTheme="majorHAnsi" w:hAnsiTheme="majorHAnsi" w:cs="Times New Roman"/>
          <w:color w:val="000000" w:themeColor="text1"/>
          <w:lang w:val="en-US"/>
        </w:rPr>
        <w:t xml:space="preserve">: </w:t>
      </w:r>
      <w:proofErr w:type="spellStart"/>
      <w:r w:rsidRPr="00DA4DC0">
        <w:rPr>
          <w:rFonts w:asciiTheme="majorHAnsi" w:hAnsiTheme="majorHAnsi" w:cs="Times New Roman"/>
          <w:color w:val="000000" w:themeColor="text1"/>
          <w:lang w:val="en-US"/>
        </w:rPr>
        <w:t>Letras</w:t>
      </w:r>
      <w:proofErr w:type="spellEnd"/>
      <w:r w:rsidRPr="00DA4DC0">
        <w:rPr>
          <w:rFonts w:asciiTheme="majorHAnsi" w:hAnsiTheme="majorHAnsi" w:cs="Times New Roman"/>
          <w:color w:val="000000" w:themeColor="text1"/>
          <w:lang w:val="en-US"/>
        </w:rPr>
        <w:t xml:space="preserve"> e </w:t>
      </w:r>
      <w:proofErr w:type="spellStart"/>
      <w:r w:rsidRPr="00DA4DC0">
        <w:rPr>
          <w:rFonts w:asciiTheme="majorHAnsi" w:hAnsiTheme="majorHAnsi" w:cs="Times New Roman"/>
          <w:color w:val="000000" w:themeColor="text1"/>
          <w:lang w:val="en-US"/>
        </w:rPr>
        <w:t>Coisas</w:t>
      </w:r>
      <w:proofErr w:type="spellEnd"/>
      <w:r w:rsidRPr="00DA4DC0">
        <w:rPr>
          <w:rFonts w:asciiTheme="majorHAnsi" w:hAnsiTheme="majorHAnsi" w:cs="Times New Roman"/>
          <w:color w:val="000000" w:themeColor="text1"/>
          <w:lang w:val="en-US"/>
        </w:rPr>
        <w:t xml:space="preserve">. </w:t>
      </w:r>
    </w:p>
    <w:p w14:paraId="140EBF0C" w14:textId="77777777" w:rsidR="00DA4DC0" w:rsidRPr="00801CCD" w:rsidRDefault="00DA4DC0" w:rsidP="00DA4DC0">
      <w:pPr>
        <w:autoSpaceDE w:val="0"/>
        <w:autoSpaceDN w:val="0"/>
        <w:adjustRightInd w:val="0"/>
        <w:spacing w:after="120"/>
        <w:ind w:left="709" w:hanging="709"/>
        <w:jc w:val="both"/>
        <w:rPr>
          <w:rFonts w:asciiTheme="majorHAnsi" w:eastAsia="DejaVuSerif" w:hAnsiTheme="majorHAnsi" w:cs="Times New Roman"/>
          <w:color w:val="000000" w:themeColor="text1"/>
          <w:sz w:val="24"/>
          <w:szCs w:val="24"/>
          <w:lang w:val="en-US"/>
        </w:rPr>
      </w:pPr>
      <w:proofErr w:type="spellStart"/>
      <w:r w:rsidRPr="00801CCD">
        <w:rPr>
          <w:rFonts w:asciiTheme="majorHAnsi" w:eastAsia="DejaVuSerif" w:hAnsiTheme="majorHAnsi" w:cs="Times New Roman"/>
          <w:color w:val="000000" w:themeColor="text1"/>
          <w:sz w:val="24"/>
          <w:szCs w:val="24"/>
          <w:lang w:val="en-US"/>
        </w:rPr>
        <w:t>Perintfalvi</w:t>
      </w:r>
      <w:proofErr w:type="spellEnd"/>
      <w:r>
        <w:rPr>
          <w:rFonts w:asciiTheme="majorHAnsi" w:eastAsia="DejaVuSerif" w:hAnsiTheme="majorHAnsi" w:cs="Times New Roman"/>
          <w:color w:val="000000" w:themeColor="text1"/>
          <w:sz w:val="24"/>
          <w:szCs w:val="24"/>
          <w:lang w:val="en-US"/>
        </w:rPr>
        <w:t>,</w:t>
      </w:r>
      <w:r w:rsidRPr="00801CCD">
        <w:rPr>
          <w:rFonts w:asciiTheme="majorHAnsi" w:eastAsia="DejaVuSerif" w:hAnsiTheme="majorHAnsi" w:cs="Times New Roman"/>
          <w:color w:val="000000" w:themeColor="text1"/>
          <w:sz w:val="24"/>
          <w:szCs w:val="24"/>
          <w:lang w:val="en-US"/>
        </w:rPr>
        <w:t xml:space="preserve"> Rita, </w:t>
      </w:r>
      <w:r>
        <w:rPr>
          <w:rFonts w:asciiTheme="majorHAnsi" w:eastAsia="DejaVuSerif" w:hAnsiTheme="majorHAnsi" w:cs="Times New Roman"/>
          <w:color w:val="000000" w:themeColor="text1"/>
          <w:sz w:val="24"/>
          <w:szCs w:val="24"/>
          <w:lang w:val="en-US"/>
        </w:rPr>
        <w:t xml:space="preserve">2016. </w:t>
      </w:r>
      <w:r w:rsidRPr="00801CCD">
        <w:rPr>
          <w:rFonts w:asciiTheme="majorHAnsi" w:eastAsia="DejaVuSerif" w:hAnsiTheme="majorHAnsi" w:cs="Times New Roman"/>
          <w:color w:val="000000" w:themeColor="text1"/>
          <w:sz w:val="24"/>
          <w:szCs w:val="24"/>
          <w:lang w:val="en-US"/>
        </w:rPr>
        <w:t>“The True Face of the ‘Gender Ideology’ Discourse: Religious Fundamentalism, or Questioning th</w:t>
      </w:r>
      <w:r>
        <w:rPr>
          <w:rFonts w:asciiTheme="majorHAnsi" w:eastAsia="DejaVuSerif" w:hAnsiTheme="majorHAnsi" w:cs="Times New Roman"/>
          <w:color w:val="000000" w:themeColor="text1"/>
          <w:sz w:val="24"/>
          <w:szCs w:val="24"/>
          <w:lang w:val="en-US"/>
        </w:rPr>
        <w:t>e Principle of Democracy?</w:t>
      </w:r>
      <w:proofErr w:type="gramStart"/>
      <w:r>
        <w:rPr>
          <w:rFonts w:asciiTheme="majorHAnsi" w:eastAsia="DejaVuSerif" w:hAnsiTheme="majorHAnsi" w:cs="Times New Roman"/>
          <w:color w:val="000000" w:themeColor="text1"/>
          <w:sz w:val="24"/>
          <w:szCs w:val="24"/>
          <w:lang w:val="en-US"/>
        </w:rPr>
        <w:t>”.</w:t>
      </w:r>
      <w:proofErr w:type="gramEnd"/>
      <w:r>
        <w:rPr>
          <w:rFonts w:asciiTheme="majorHAnsi" w:eastAsia="DejaVuSerif" w:hAnsiTheme="majorHAnsi" w:cs="Times New Roman"/>
          <w:color w:val="000000" w:themeColor="text1"/>
          <w:sz w:val="24"/>
          <w:szCs w:val="24"/>
          <w:lang w:val="en-US"/>
        </w:rPr>
        <w:t xml:space="preserve"> </w:t>
      </w:r>
      <w:r w:rsidRPr="00801CCD">
        <w:rPr>
          <w:rFonts w:asciiTheme="majorHAnsi" w:eastAsia="DejaVuSerif" w:hAnsiTheme="majorHAnsi" w:cs="Times New Roman"/>
          <w:i/>
          <w:color w:val="000000" w:themeColor="text1"/>
          <w:sz w:val="24"/>
          <w:szCs w:val="24"/>
          <w:lang w:val="en-US"/>
        </w:rPr>
        <w:t>Journal of the European Society of Women in Theological Research</w:t>
      </w:r>
      <w:r>
        <w:rPr>
          <w:rFonts w:asciiTheme="majorHAnsi" w:eastAsia="DejaVuSerif" w:hAnsiTheme="majorHAnsi" w:cs="Times New Roman"/>
          <w:color w:val="000000" w:themeColor="text1"/>
          <w:sz w:val="24"/>
          <w:szCs w:val="24"/>
          <w:lang w:val="en-US"/>
        </w:rPr>
        <w:t xml:space="preserve"> </w:t>
      </w:r>
      <w:r w:rsidRPr="00801CCD">
        <w:rPr>
          <w:rFonts w:asciiTheme="majorHAnsi" w:eastAsia="DejaVuSerif" w:hAnsiTheme="majorHAnsi" w:cs="Times New Roman"/>
          <w:color w:val="000000" w:themeColor="text1"/>
          <w:sz w:val="24"/>
          <w:szCs w:val="24"/>
          <w:lang w:val="en-US"/>
        </w:rPr>
        <w:t>24</w:t>
      </w:r>
      <w:r>
        <w:rPr>
          <w:rFonts w:asciiTheme="majorHAnsi" w:eastAsia="DejaVuSerif" w:hAnsiTheme="majorHAnsi" w:cs="Times New Roman"/>
          <w:color w:val="000000" w:themeColor="text1"/>
          <w:sz w:val="24"/>
          <w:szCs w:val="24"/>
          <w:lang w:val="en-US"/>
        </w:rPr>
        <w:t>,</w:t>
      </w:r>
      <w:r w:rsidRPr="00801CCD">
        <w:rPr>
          <w:rFonts w:asciiTheme="majorHAnsi" w:eastAsia="DejaVuSerif" w:hAnsiTheme="majorHAnsi" w:cs="Times New Roman"/>
          <w:color w:val="000000" w:themeColor="text1"/>
          <w:sz w:val="24"/>
          <w:szCs w:val="24"/>
          <w:lang w:val="en-US"/>
        </w:rPr>
        <w:t xml:space="preserve"> 47-62.</w:t>
      </w:r>
    </w:p>
    <w:p w14:paraId="14C3F066" w14:textId="77777777" w:rsidR="00DA4DC0" w:rsidRPr="00DA4DC0" w:rsidRDefault="00DA4DC0" w:rsidP="00DA4DC0">
      <w:pPr>
        <w:autoSpaceDE w:val="0"/>
        <w:autoSpaceDN w:val="0"/>
        <w:adjustRightInd w:val="0"/>
        <w:spacing w:after="120"/>
        <w:ind w:left="709" w:hanging="709"/>
        <w:jc w:val="both"/>
        <w:rPr>
          <w:rFonts w:asciiTheme="majorHAnsi" w:eastAsia="DejaVuSerif" w:hAnsiTheme="majorHAnsi" w:cs="Times New Roman"/>
          <w:color w:val="000000" w:themeColor="text1"/>
          <w:sz w:val="24"/>
          <w:szCs w:val="24"/>
          <w:lang w:val="en-US"/>
        </w:rPr>
      </w:pPr>
      <w:proofErr w:type="spellStart"/>
      <w:r w:rsidRPr="00801CCD">
        <w:rPr>
          <w:rFonts w:asciiTheme="majorHAnsi" w:eastAsia="DejaVuSerif" w:hAnsiTheme="majorHAnsi" w:cs="Times New Roman"/>
          <w:color w:val="000000" w:themeColor="text1"/>
          <w:sz w:val="24"/>
          <w:szCs w:val="24"/>
          <w:lang w:val="en-US"/>
        </w:rPr>
        <w:t>Ruether</w:t>
      </w:r>
      <w:proofErr w:type="spellEnd"/>
      <w:r>
        <w:rPr>
          <w:rFonts w:asciiTheme="majorHAnsi" w:eastAsia="DejaVuSerif" w:hAnsiTheme="majorHAnsi" w:cs="Times New Roman"/>
          <w:color w:val="000000" w:themeColor="text1"/>
          <w:sz w:val="24"/>
          <w:szCs w:val="24"/>
          <w:lang w:val="en-US"/>
        </w:rPr>
        <w:t>,</w:t>
      </w:r>
      <w:r w:rsidRPr="00801CCD">
        <w:rPr>
          <w:rFonts w:asciiTheme="majorHAnsi" w:eastAsia="DejaVuSerif" w:hAnsiTheme="majorHAnsi" w:cs="Times New Roman"/>
          <w:color w:val="000000" w:themeColor="text1"/>
          <w:sz w:val="24"/>
          <w:szCs w:val="24"/>
          <w:lang w:val="en-US"/>
        </w:rPr>
        <w:t xml:space="preserve"> Rosemary Radford</w:t>
      </w:r>
      <w:r>
        <w:rPr>
          <w:rFonts w:asciiTheme="majorHAnsi" w:eastAsia="DejaVuSerif" w:hAnsiTheme="majorHAnsi" w:cs="Times New Roman"/>
          <w:color w:val="000000" w:themeColor="text1"/>
          <w:sz w:val="24"/>
          <w:szCs w:val="24"/>
          <w:lang w:val="en-US"/>
        </w:rPr>
        <w:t>. 2008.</w:t>
      </w:r>
      <w:r w:rsidRPr="00801CCD">
        <w:rPr>
          <w:rFonts w:asciiTheme="majorHAnsi" w:eastAsia="DejaVuSerif" w:hAnsiTheme="majorHAnsi" w:cs="Times New Roman"/>
          <w:color w:val="000000" w:themeColor="text1"/>
          <w:sz w:val="24"/>
          <w:szCs w:val="24"/>
          <w:lang w:val="en-US"/>
        </w:rPr>
        <w:t xml:space="preserve"> </w:t>
      </w:r>
      <w:r w:rsidRPr="00801CCD">
        <w:rPr>
          <w:rFonts w:asciiTheme="majorHAnsi" w:eastAsia="DejaVuSerif" w:hAnsiTheme="majorHAnsi" w:cs="Times New Roman"/>
          <w:i/>
          <w:color w:val="000000" w:themeColor="text1"/>
          <w:sz w:val="24"/>
          <w:szCs w:val="24"/>
          <w:lang w:val="en-US"/>
        </w:rPr>
        <w:t>Catholics Does Not Equal the Vatican: A Vision for Progressive Catholicism</w:t>
      </w:r>
      <w:r>
        <w:rPr>
          <w:rFonts w:asciiTheme="majorHAnsi" w:eastAsia="DejaVuSerif" w:hAnsiTheme="majorHAnsi" w:cs="Times New Roman"/>
          <w:color w:val="000000" w:themeColor="text1"/>
          <w:sz w:val="24"/>
          <w:szCs w:val="24"/>
          <w:lang w:val="en-US"/>
        </w:rPr>
        <w:t xml:space="preserve">. </w:t>
      </w:r>
      <w:r w:rsidRPr="00DA4DC0">
        <w:rPr>
          <w:rFonts w:asciiTheme="majorHAnsi" w:eastAsia="DejaVuSerif" w:hAnsiTheme="majorHAnsi" w:cs="Times New Roman"/>
          <w:color w:val="000000" w:themeColor="text1"/>
          <w:sz w:val="24"/>
          <w:szCs w:val="24"/>
          <w:lang w:val="en-US"/>
        </w:rPr>
        <w:t>New York: New Press.</w:t>
      </w:r>
    </w:p>
    <w:p w14:paraId="3BEA4602" w14:textId="77777777" w:rsidR="00DA4DC0" w:rsidRPr="00DA4DC0" w:rsidRDefault="00DA4DC0" w:rsidP="00DA4DC0">
      <w:pPr>
        <w:pStyle w:val="Default"/>
        <w:spacing w:after="120" w:line="276" w:lineRule="auto"/>
        <w:ind w:left="709" w:hanging="709"/>
        <w:jc w:val="both"/>
        <w:rPr>
          <w:rFonts w:asciiTheme="majorHAnsi" w:hAnsiTheme="majorHAnsi" w:cs="Times New Roman"/>
          <w:color w:val="000000" w:themeColor="text1"/>
        </w:rPr>
      </w:pPr>
      <w:r w:rsidRPr="00801CCD">
        <w:rPr>
          <w:rFonts w:asciiTheme="majorHAnsi" w:hAnsiTheme="majorHAnsi" w:cs="Times New Roman"/>
          <w:color w:val="000000" w:themeColor="text1"/>
          <w:lang w:val="en-US"/>
        </w:rPr>
        <w:t>Scott</w:t>
      </w:r>
      <w:r>
        <w:rPr>
          <w:rFonts w:asciiTheme="majorHAnsi" w:hAnsiTheme="majorHAnsi" w:cs="Times New Roman"/>
          <w:color w:val="000000" w:themeColor="text1"/>
          <w:lang w:val="en-US"/>
        </w:rPr>
        <w:t>,</w:t>
      </w:r>
      <w:r w:rsidRPr="00801CCD">
        <w:rPr>
          <w:rFonts w:asciiTheme="majorHAnsi" w:hAnsiTheme="majorHAnsi" w:cs="Times New Roman"/>
          <w:color w:val="000000" w:themeColor="text1"/>
          <w:lang w:val="en-US"/>
        </w:rPr>
        <w:t xml:space="preserve"> Joan Wallach</w:t>
      </w:r>
      <w:r>
        <w:rPr>
          <w:rFonts w:asciiTheme="majorHAnsi" w:hAnsiTheme="majorHAnsi" w:cs="Times New Roman"/>
          <w:color w:val="000000" w:themeColor="text1"/>
          <w:lang w:val="en-US"/>
        </w:rPr>
        <w:t>. 2010.</w:t>
      </w:r>
      <w:r w:rsidRPr="00801CCD">
        <w:rPr>
          <w:rFonts w:asciiTheme="majorHAnsi" w:hAnsiTheme="majorHAnsi" w:cs="Times New Roman"/>
          <w:color w:val="000000" w:themeColor="text1"/>
          <w:lang w:val="en-US"/>
        </w:rPr>
        <w:t xml:space="preserve"> “Gender: Still a Useful Category of Analysis?</w:t>
      </w:r>
      <w:proofErr w:type="gramStart"/>
      <w:r w:rsidRPr="00801CCD">
        <w:rPr>
          <w:rFonts w:asciiTheme="majorHAnsi" w:hAnsiTheme="majorHAnsi" w:cs="Times New Roman"/>
          <w:color w:val="000000" w:themeColor="text1"/>
          <w:lang w:val="en-US"/>
        </w:rPr>
        <w:t>”,</w:t>
      </w:r>
      <w:proofErr w:type="gramEnd"/>
      <w:r w:rsidRPr="00801CCD">
        <w:rPr>
          <w:rFonts w:asciiTheme="majorHAnsi" w:hAnsiTheme="majorHAnsi" w:cs="Times New Roman"/>
          <w:color w:val="000000" w:themeColor="text1"/>
          <w:lang w:val="en-US"/>
        </w:rPr>
        <w:t xml:space="preserve"> </w:t>
      </w:r>
      <w:r w:rsidRPr="00801CCD">
        <w:rPr>
          <w:rFonts w:asciiTheme="majorHAnsi" w:hAnsiTheme="majorHAnsi" w:cs="Times New Roman"/>
          <w:i/>
          <w:color w:val="000000" w:themeColor="text1"/>
          <w:lang w:val="en-US"/>
        </w:rPr>
        <w:t>Diogenes</w:t>
      </w:r>
      <w:r w:rsidRPr="00801CCD">
        <w:rPr>
          <w:rFonts w:asciiTheme="majorHAnsi" w:hAnsiTheme="majorHAnsi" w:cs="Times New Roman"/>
          <w:color w:val="000000" w:themeColor="text1"/>
          <w:lang w:val="en-US"/>
        </w:rPr>
        <w:t xml:space="preserve">, </w:t>
      </w:r>
      <w:r>
        <w:rPr>
          <w:rFonts w:asciiTheme="majorHAnsi" w:hAnsiTheme="majorHAnsi" w:cs="Times New Roman"/>
          <w:color w:val="000000" w:themeColor="text1"/>
          <w:lang w:val="en-US"/>
        </w:rPr>
        <w:t>57(</w:t>
      </w:r>
      <w:r w:rsidRPr="00801CCD">
        <w:rPr>
          <w:rFonts w:asciiTheme="majorHAnsi" w:hAnsiTheme="majorHAnsi" w:cs="Times New Roman"/>
          <w:color w:val="000000" w:themeColor="text1"/>
          <w:lang w:val="en-US"/>
        </w:rPr>
        <w:t>1</w:t>
      </w:r>
      <w:r>
        <w:rPr>
          <w:rFonts w:asciiTheme="majorHAnsi" w:hAnsiTheme="majorHAnsi" w:cs="Times New Roman"/>
          <w:color w:val="000000" w:themeColor="text1"/>
          <w:lang w:val="en-US"/>
        </w:rPr>
        <w:t>) .</w:t>
      </w:r>
      <w:r w:rsidRPr="00801CCD">
        <w:rPr>
          <w:rFonts w:asciiTheme="majorHAnsi" w:hAnsiTheme="majorHAnsi" w:cs="Times New Roman"/>
          <w:color w:val="000000" w:themeColor="text1"/>
          <w:lang w:val="en-US"/>
        </w:rPr>
        <w:t xml:space="preserve"> </w:t>
      </w:r>
      <w:r w:rsidRPr="00DA4DC0">
        <w:rPr>
          <w:rFonts w:asciiTheme="majorHAnsi" w:hAnsiTheme="majorHAnsi" w:cs="Times New Roman"/>
          <w:color w:val="000000" w:themeColor="text1"/>
        </w:rPr>
        <w:t>DOI/10.1177/0392192110369316.</w:t>
      </w:r>
    </w:p>
    <w:p w14:paraId="258C831C" w14:textId="77777777" w:rsidR="00DA4DC0" w:rsidRPr="00801CCD" w:rsidRDefault="00DA4DC0" w:rsidP="00DA4DC0">
      <w:pPr>
        <w:autoSpaceDE w:val="0"/>
        <w:autoSpaceDN w:val="0"/>
        <w:adjustRightInd w:val="0"/>
        <w:spacing w:after="120"/>
        <w:ind w:left="709" w:hanging="709"/>
        <w:jc w:val="both"/>
        <w:rPr>
          <w:rFonts w:asciiTheme="majorHAnsi" w:eastAsia="DejaVuSerif" w:hAnsiTheme="majorHAnsi" w:cs="Times New Roman"/>
          <w:color w:val="000000" w:themeColor="text1"/>
          <w:sz w:val="24"/>
          <w:szCs w:val="24"/>
        </w:rPr>
      </w:pPr>
      <w:r w:rsidRPr="00DA4DC0">
        <w:rPr>
          <w:rFonts w:asciiTheme="majorHAnsi" w:eastAsia="DejaVuSerif" w:hAnsiTheme="majorHAnsi" w:cs="Times New Roman"/>
          <w:color w:val="000000" w:themeColor="text1"/>
          <w:sz w:val="24"/>
          <w:szCs w:val="24"/>
        </w:rPr>
        <w:t xml:space="preserve">Teresa </w:t>
      </w:r>
      <w:proofErr w:type="spellStart"/>
      <w:r w:rsidRPr="00DA4DC0">
        <w:rPr>
          <w:rFonts w:asciiTheme="majorHAnsi" w:eastAsia="DejaVuSerif" w:hAnsiTheme="majorHAnsi" w:cs="Times New Roman"/>
          <w:color w:val="000000" w:themeColor="text1"/>
          <w:sz w:val="24"/>
          <w:szCs w:val="24"/>
        </w:rPr>
        <w:t>Toldy</w:t>
      </w:r>
      <w:proofErr w:type="spellEnd"/>
      <w:r w:rsidRPr="00DA4DC0">
        <w:rPr>
          <w:rFonts w:asciiTheme="majorHAnsi" w:eastAsia="DejaVuSerif" w:hAnsiTheme="majorHAnsi" w:cs="Times New Roman"/>
          <w:color w:val="000000" w:themeColor="text1"/>
          <w:sz w:val="24"/>
          <w:szCs w:val="24"/>
        </w:rPr>
        <w:t xml:space="preserve">. </w:t>
      </w:r>
      <w:r w:rsidRPr="00F637E3">
        <w:rPr>
          <w:rFonts w:asciiTheme="majorHAnsi" w:eastAsia="DejaVuSerif" w:hAnsiTheme="majorHAnsi" w:cs="Times New Roman"/>
          <w:color w:val="000000" w:themeColor="text1"/>
          <w:sz w:val="24"/>
          <w:szCs w:val="24"/>
        </w:rPr>
        <w:t xml:space="preserve">2010. "A </w:t>
      </w:r>
      <w:proofErr w:type="spellStart"/>
      <w:r w:rsidRPr="00F637E3">
        <w:rPr>
          <w:rFonts w:asciiTheme="majorHAnsi" w:eastAsia="DejaVuSerif" w:hAnsiTheme="majorHAnsi" w:cs="Times New Roman"/>
          <w:color w:val="000000" w:themeColor="text1"/>
          <w:sz w:val="24"/>
          <w:szCs w:val="24"/>
        </w:rPr>
        <w:t>violência</w:t>
      </w:r>
      <w:proofErr w:type="spellEnd"/>
      <w:r w:rsidRPr="00F637E3">
        <w:rPr>
          <w:rFonts w:asciiTheme="majorHAnsi" w:eastAsia="DejaVuSerif" w:hAnsiTheme="majorHAnsi" w:cs="Times New Roman"/>
          <w:color w:val="000000" w:themeColor="text1"/>
          <w:sz w:val="24"/>
          <w:szCs w:val="24"/>
        </w:rPr>
        <w:t xml:space="preserve"> </w:t>
      </w:r>
      <w:r w:rsidRPr="00801CCD">
        <w:rPr>
          <w:rFonts w:asciiTheme="majorHAnsi" w:eastAsia="DejaVuSerif" w:hAnsiTheme="majorHAnsi" w:cs="Times New Roman"/>
          <w:color w:val="000000" w:themeColor="text1"/>
          <w:sz w:val="24"/>
          <w:szCs w:val="24"/>
        </w:rPr>
        <w:t xml:space="preserve">e o poder </w:t>
      </w:r>
      <w:proofErr w:type="gramStart"/>
      <w:r w:rsidRPr="00801CCD">
        <w:rPr>
          <w:rFonts w:asciiTheme="majorHAnsi" w:eastAsia="DejaVuSerif" w:hAnsiTheme="majorHAnsi" w:cs="Times New Roman"/>
          <w:color w:val="000000" w:themeColor="text1"/>
          <w:sz w:val="24"/>
          <w:szCs w:val="24"/>
        </w:rPr>
        <w:t>da(s</w:t>
      </w:r>
      <w:r>
        <w:rPr>
          <w:rFonts w:asciiTheme="majorHAnsi" w:eastAsia="DejaVuSerif" w:hAnsiTheme="majorHAnsi" w:cs="Times New Roman"/>
          <w:color w:val="000000" w:themeColor="text1"/>
          <w:sz w:val="24"/>
          <w:szCs w:val="24"/>
        </w:rPr>
        <w:t>.</w:t>
      </w:r>
      <w:proofErr w:type="gramEnd"/>
      <w:r w:rsidRPr="00801CCD">
        <w:rPr>
          <w:rFonts w:asciiTheme="majorHAnsi" w:eastAsia="DejaVuSerif" w:hAnsiTheme="majorHAnsi" w:cs="Times New Roman"/>
          <w:color w:val="000000" w:themeColor="text1"/>
          <w:sz w:val="24"/>
          <w:szCs w:val="24"/>
        </w:rPr>
        <w:t xml:space="preserve"> palavra(s</w:t>
      </w:r>
      <w:r>
        <w:rPr>
          <w:rFonts w:asciiTheme="majorHAnsi" w:eastAsia="DejaVuSerif" w:hAnsiTheme="majorHAnsi" w:cs="Times New Roman"/>
          <w:color w:val="000000" w:themeColor="text1"/>
          <w:sz w:val="24"/>
          <w:szCs w:val="24"/>
        </w:rPr>
        <w:t>.</w:t>
      </w:r>
      <w:r w:rsidRPr="00801CCD">
        <w:rPr>
          <w:rFonts w:asciiTheme="majorHAnsi" w:eastAsia="DejaVuSerif" w:hAnsiTheme="majorHAnsi" w:cs="Times New Roman"/>
          <w:color w:val="000000" w:themeColor="text1"/>
          <w:sz w:val="24"/>
          <w:szCs w:val="24"/>
        </w:rPr>
        <w:t xml:space="preserve">: a </w:t>
      </w:r>
      <w:proofErr w:type="spellStart"/>
      <w:r w:rsidRPr="00801CCD">
        <w:rPr>
          <w:rFonts w:asciiTheme="majorHAnsi" w:eastAsia="DejaVuSerif" w:hAnsiTheme="majorHAnsi" w:cs="Times New Roman"/>
          <w:color w:val="000000" w:themeColor="text1"/>
          <w:sz w:val="24"/>
          <w:szCs w:val="24"/>
        </w:rPr>
        <w:t>religião</w:t>
      </w:r>
      <w:proofErr w:type="spellEnd"/>
      <w:r w:rsidRPr="00801CCD">
        <w:rPr>
          <w:rFonts w:asciiTheme="majorHAnsi" w:eastAsia="DejaVuSerif" w:hAnsiTheme="majorHAnsi" w:cs="Times New Roman"/>
          <w:color w:val="000000" w:themeColor="text1"/>
          <w:sz w:val="24"/>
          <w:szCs w:val="24"/>
        </w:rPr>
        <w:t xml:space="preserve"> cristã e as mulheres"</w:t>
      </w:r>
      <w:r>
        <w:rPr>
          <w:rFonts w:asciiTheme="majorHAnsi" w:eastAsia="DejaVuSerif" w:hAnsiTheme="majorHAnsi" w:cs="Times New Roman"/>
          <w:color w:val="000000" w:themeColor="text1"/>
          <w:sz w:val="24"/>
          <w:szCs w:val="24"/>
        </w:rPr>
        <w:t>.</w:t>
      </w:r>
      <w:r w:rsidRPr="00801CCD">
        <w:rPr>
          <w:rFonts w:asciiTheme="majorHAnsi" w:eastAsia="DejaVuSerif" w:hAnsiTheme="majorHAnsi" w:cs="Times New Roman"/>
          <w:color w:val="000000" w:themeColor="text1"/>
          <w:sz w:val="24"/>
          <w:szCs w:val="24"/>
        </w:rPr>
        <w:t xml:space="preserve"> </w:t>
      </w:r>
      <w:r w:rsidRPr="00801CCD">
        <w:rPr>
          <w:rFonts w:asciiTheme="majorHAnsi" w:eastAsia="DejaVuSerif" w:hAnsiTheme="majorHAnsi" w:cs="Times New Roman"/>
          <w:i/>
          <w:color w:val="000000" w:themeColor="text1"/>
          <w:sz w:val="24"/>
          <w:szCs w:val="24"/>
        </w:rPr>
        <w:t>Revista Crítica de Ciências Sociais</w:t>
      </w:r>
      <w:r w:rsidRPr="00801CCD">
        <w:rPr>
          <w:rFonts w:asciiTheme="majorHAnsi" w:eastAsia="DejaVuSerif" w:hAnsiTheme="majorHAnsi" w:cs="Times New Roman"/>
          <w:color w:val="000000" w:themeColor="text1"/>
          <w:sz w:val="24"/>
          <w:szCs w:val="24"/>
        </w:rPr>
        <w:t xml:space="preserve"> 89, 171-183</w:t>
      </w:r>
      <w:r>
        <w:rPr>
          <w:rFonts w:asciiTheme="majorHAnsi" w:eastAsia="DejaVuSerif" w:hAnsiTheme="majorHAnsi" w:cs="Times New Roman"/>
          <w:color w:val="000000" w:themeColor="text1"/>
          <w:sz w:val="24"/>
          <w:szCs w:val="24"/>
        </w:rPr>
        <w:t>.</w:t>
      </w:r>
    </w:p>
    <w:p w14:paraId="1A8E8E7C" w14:textId="77777777" w:rsidR="00DA4DC0" w:rsidRPr="002578F3" w:rsidRDefault="00DA4DC0" w:rsidP="00DA4DC0">
      <w:pPr>
        <w:autoSpaceDE w:val="0"/>
        <w:autoSpaceDN w:val="0"/>
        <w:adjustRightInd w:val="0"/>
        <w:spacing w:after="120"/>
        <w:ind w:left="709" w:hanging="709"/>
        <w:jc w:val="both"/>
        <w:rPr>
          <w:rFonts w:asciiTheme="majorHAnsi" w:hAnsiTheme="majorHAnsi" w:cs="Times New Roman"/>
          <w:color w:val="000000" w:themeColor="text1"/>
          <w:sz w:val="24"/>
          <w:szCs w:val="24"/>
          <w:lang w:val="fr-FR"/>
        </w:rPr>
      </w:pPr>
      <w:proofErr w:type="spellStart"/>
      <w:r w:rsidRPr="00801CCD">
        <w:rPr>
          <w:rFonts w:asciiTheme="majorHAnsi" w:hAnsiTheme="majorHAnsi" w:cs="Times New Roman"/>
          <w:color w:val="000000" w:themeColor="text1"/>
          <w:sz w:val="24"/>
          <w:szCs w:val="24"/>
        </w:rPr>
        <w:t>Toldy</w:t>
      </w:r>
      <w:proofErr w:type="spellEnd"/>
      <w:r>
        <w:rPr>
          <w:rFonts w:asciiTheme="majorHAnsi" w:hAnsiTheme="majorHAnsi" w:cs="Times New Roman"/>
          <w:color w:val="000000" w:themeColor="text1"/>
          <w:sz w:val="24"/>
          <w:szCs w:val="24"/>
        </w:rPr>
        <w:t>,</w:t>
      </w:r>
      <w:r w:rsidRPr="00801CCD">
        <w:rPr>
          <w:rFonts w:asciiTheme="majorHAnsi" w:hAnsiTheme="majorHAnsi" w:cs="Times New Roman"/>
          <w:color w:val="000000" w:themeColor="text1"/>
          <w:sz w:val="24"/>
          <w:szCs w:val="24"/>
        </w:rPr>
        <w:t xml:space="preserve"> </w:t>
      </w:r>
      <w:r>
        <w:rPr>
          <w:rFonts w:asciiTheme="majorHAnsi" w:hAnsiTheme="majorHAnsi" w:cs="Times New Roman"/>
          <w:color w:val="000000" w:themeColor="text1"/>
          <w:sz w:val="24"/>
          <w:szCs w:val="24"/>
        </w:rPr>
        <w:t>Teresa;</w:t>
      </w:r>
      <w:r w:rsidRPr="00801CCD">
        <w:rPr>
          <w:rFonts w:asciiTheme="majorHAnsi" w:hAnsiTheme="majorHAnsi" w:cs="Times New Roman"/>
          <w:color w:val="000000" w:themeColor="text1"/>
          <w:sz w:val="24"/>
          <w:szCs w:val="24"/>
        </w:rPr>
        <w:t xml:space="preserve"> </w:t>
      </w:r>
      <w:r>
        <w:rPr>
          <w:rFonts w:asciiTheme="majorHAnsi" w:hAnsiTheme="majorHAnsi" w:cs="Times New Roman"/>
          <w:color w:val="000000" w:themeColor="text1"/>
          <w:sz w:val="24"/>
          <w:szCs w:val="24"/>
        </w:rPr>
        <w:t xml:space="preserve">Santos, </w:t>
      </w:r>
      <w:r w:rsidRPr="00801CCD">
        <w:rPr>
          <w:rFonts w:asciiTheme="majorHAnsi" w:hAnsiTheme="majorHAnsi" w:cs="Times New Roman"/>
          <w:color w:val="000000" w:themeColor="text1"/>
          <w:sz w:val="24"/>
          <w:szCs w:val="24"/>
        </w:rPr>
        <w:t>Ana Cristina</w:t>
      </w:r>
      <w:r>
        <w:rPr>
          <w:rFonts w:asciiTheme="majorHAnsi" w:hAnsiTheme="majorHAnsi" w:cs="Times New Roman"/>
          <w:color w:val="000000" w:themeColor="text1"/>
          <w:sz w:val="24"/>
          <w:szCs w:val="24"/>
        </w:rPr>
        <w:t xml:space="preserve">. </w:t>
      </w:r>
      <w:r w:rsidRPr="00801CCD">
        <w:rPr>
          <w:rFonts w:asciiTheme="majorHAnsi" w:hAnsiTheme="majorHAnsi" w:cs="Times New Roman"/>
          <w:color w:val="000000" w:themeColor="text1"/>
          <w:sz w:val="24"/>
          <w:szCs w:val="24"/>
        </w:rPr>
        <w:t>2016</w:t>
      </w:r>
      <w:r>
        <w:rPr>
          <w:rFonts w:asciiTheme="majorHAnsi" w:hAnsiTheme="majorHAnsi" w:cs="Times New Roman"/>
          <w:color w:val="000000" w:themeColor="text1"/>
          <w:sz w:val="24"/>
          <w:szCs w:val="24"/>
        </w:rPr>
        <w:t>.</w:t>
      </w:r>
      <w:r w:rsidRPr="00801CCD">
        <w:rPr>
          <w:rFonts w:asciiTheme="majorHAnsi" w:hAnsiTheme="majorHAnsi" w:cs="Times New Roman"/>
          <w:color w:val="000000" w:themeColor="text1"/>
          <w:sz w:val="24"/>
          <w:szCs w:val="24"/>
        </w:rPr>
        <w:t xml:space="preserve"> "Religião, género e cidadania sexual: Uma introdução"</w:t>
      </w:r>
      <w:r>
        <w:rPr>
          <w:rFonts w:asciiTheme="majorHAnsi" w:hAnsiTheme="majorHAnsi" w:cs="Times New Roman"/>
          <w:color w:val="000000" w:themeColor="text1"/>
          <w:sz w:val="24"/>
          <w:szCs w:val="24"/>
        </w:rPr>
        <w:t>.</w:t>
      </w:r>
      <w:r w:rsidRPr="00801CCD">
        <w:rPr>
          <w:rFonts w:asciiTheme="majorHAnsi" w:hAnsiTheme="majorHAnsi" w:cs="Times New Roman"/>
          <w:color w:val="000000" w:themeColor="text1"/>
          <w:sz w:val="24"/>
          <w:szCs w:val="24"/>
        </w:rPr>
        <w:t xml:space="preserve"> </w:t>
      </w:r>
      <w:proofErr w:type="spellStart"/>
      <w:r w:rsidRPr="002578F3">
        <w:rPr>
          <w:rFonts w:asciiTheme="majorHAnsi" w:hAnsiTheme="majorHAnsi" w:cs="Times New Roman"/>
          <w:i/>
          <w:color w:val="000000" w:themeColor="text1"/>
          <w:sz w:val="24"/>
          <w:szCs w:val="24"/>
          <w:lang w:val="fr-FR"/>
        </w:rPr>
        <w:t>Revista</w:t>
      </w:r>
      <w:proofErr w:type="spellEnd"/>
      <w:r w:rsidRPr="002578F3">
        <w:rPr>
          <w:rFonts w:asciiTheme="majorHAnsi" w:hAnsiTheme="majorHAnsi" w:cs="Times New Roman"/>
          <w:i/>
          <w:color w:val="000000" w:themeColor="text1"/>
          <w:sz w:val="24"/>
          <w:szCs w:val="24"/>
          <w:lang w:val="fr-FR"/>
        </w:rPr>
        <w:t xml:space="preserve"> </w:t>
      </w:r>
      <w:proofErr w:type="spellStart"/>
      <w:r w:rsidRPr="002578F3">
        <w:rPr>
          <w:rFonts w:asciiTheme="majorHAnsi" w:hAnsiTheme="majorHAnsi" w:cs="Times New Roman"/>
          <w:i/>
          <w:color w:val="000000" w:themeColor="text1"/>
          <w:sz w:val="24"/>
          <w:szCs w:val="24"/>
          <w:lang w:val="fr-FR"/>
        </w:rPr>
        <w:t>Crítica</w:t>
      </w:r>
      <w:proofErr w:type="spellEnd"/>
      <w:r w:rsidRPr="002578F3">
        <w:rPr>
          <w:rFonts w:asciiTheme="majorHAnsi" w:hAnsiTheme="majorHAnsi" w:cs="Times New Roman"/>
          <w:i/>
          <w:color w:val="000000" w:themeColor="text1"/>
          <w:sz w:val="24"/>
          <w:szCs w:val="24"/>
          <w:lang w:val="fr-FR"/>
        </w:rPr>
        <w:t xml:space="preserve"> de </w:t>
      </w:r>
      <w:proofErr w:type="spellStart"/>
      <w:r w:rsidRPr="002578F3">
        <w:rPr>
          <w:rFonts w:asciiTheme="majorHAnsi" w:hAnsiTheme="majorHAnsi" w:cs="Times New Roman"/>
          <w:i/>
          <w:color w:val="000000" w:themeColor="text1"/>
          <w:sz w:val="24"/>
          <w:szCs w:val="24"/>
          <w:lang w:val="fr-FR"/>
        </w:rPr>
        <w:t>Ciências</w:t>
      </w:r>
      <w:proofErr w:type="spellEnd"/>
      <w:r w:rsidRPr="002578F3">
        <w:rPr>
          <w:rFonts w:asciiTheme="majorHAnsi" w:hAnsiTheme="majorHAnsi" w:cs="Times New Roman"/>
          <w:i/>
          <w:color w:val="000000" w:themeColor="text1"/>
          <w:sz w:val="24"/>
          <w:szCs w:val="24"/>
          <w:lang w:val="fr-FR"/>
        </w:rPr>
        <w:t xml:space="preserve"> </w:t>
      </w:r>
      <w:proofErr w:type="spellStart"/>
      <w:r w:rsidRPr="002578F3">
        <w:rPr>
          <w:rFonts w:asciiTheme="majorHAnsi" w:hAnsiTheme="majorHAnsi" w:cs="Times New Roman"/>
          <w:i/>
          <w:color w:val="000000" w:themeColor="text1"/>
          <w:sz w:val="24"/>
          <w:szCs w:val="24"/>
          <w:lang w:val="fr-FR"/>
        </w:rPr>
        <w:t>Sociais</w:t>
      </w:r>
      <w:proofErr w:type="spellEnd"/>
      <w:r w:rsidRPr="002578F3">
        <w:rPr>
          <w:rFonts w:asciiTheme="majorHAnsi" w:hAnsiTheme="majorHAnsi" w:cs="Times New Roman"/>
          <w:color w:val="000000" w:themeColor="text1"/>
          <w:sz w:val="24"/>
          <w:szCs w:val="24"/>
          <w:lang w:val="fr-FR"/>
        </w:rPr>
        <w:t xml:space="preserve"> 110, 43-50.</w:t>
      </w:r>
    </w:p>
    <w:p w14:paraId="5CBE5F56" w14:textId="03DD5698" w:rsidR="002578F3" w:rsidRPr="002578F3" w:rsidRDefault="002578F3">
      <w:pPr>
        <w:rPr>
          <w:b/>
          <w:color w:val="000000" w:themeColor="text1"/>
          <w:sz w:val="24"/>
          <w:lang w:val="fr-FR"/>
        </w:rPr>
      </w:pPr>
      <w:r w:rsidRPr="002578F3">
        <w:rPr>
          <w:b/>
          <w:color w:val="000000" w:themeColor="text1"/>
          <w:sz w:val="24"/>
          <w:lang w:val="fr-FR"/>
        </w:rPr>
        <w:t>Date limite de soumission</w:t>
      </w:r>
    </w:p>
    <w:p w14:paraId="487D4D0F" w14:textId="7155DD3C" w:rsidR="00DF557C" w:rsidRPr="00614BD4" w:rsidRDefault="002578F3" w:rsidP="00614BD4">
      <w:pPr>
        <w:rPr>
          <w:rStyle w:val="Hiperligao"/>
          <w:color w:val="000000" w:themeColor="text1"/>
          <w:u w:val="none"/>
          <w:lang w:val="fr-FR"/>
        </w:rPr>
      </w:pPr>
      <w:r w:rsidRPr="002578F3">
        <w:rPr>
          <w:color w:val="000000" w:themeColor="text1"/>
          <w:lang w:val="fr-FR"/>
        </w:rPr>
        <w:t>Soumission d'articles, avec le strict respect des directives de la revue présentées dans Http://www.apem-estudos.org/pt/page/submissao-de-artigos</w:t>
      </w:r>
      <w:r>
        <w:rPr>
          <w:color w:val="000000" w:themeColor="text1"/>
          <w:lang w:val="fr-FR"/>
        </w:rPr>
        <w:t>,</w:t>
      </w:r>
      <w:r w:rsidRPr="002578F3">
        <w:rPr>
          <w:color w:val="000000" w:themeColor="text1"/>
          <w:lang w:val="fr-FR"/>
        </w:rPr>
        <w:t xml:space="preserve"> jusqu'au 30 </w:t>
      </w:r>
      <w:r w:rsidR="004130DF">
        <w:rPr>
          <w:color w:val="000000" w:themeColor="text1"/>
          <w:lang w:val="fr-FR"/>
        </w:rPr>
        <w:t>n</w:t>
      </w:r>
      <w:r w:rsidRPr="002578F3">
        <w:rPr>
          <w:color w:val="000000" w:themeColor="text1"/>
          <w:lang w:val="fr-FR"/>
        </w:rPr>
        <w:t xml:space="preserve">ovembre </w:t>
      </w:r>
      <w:r>
        <w:rPr>
          <w:color w:val="000000" w:themeColor="text1"/>
          <w:lang w:val="fr-FR"/>
        </w:rPr>
        <w:t xml:space="preserve">de 2017 </w:t>
      </w:r>
      <w:r w:rsidRPr="002578F3">
        <w:rPr>
          <w:color w:val="000000" w:themeColor="text1"/>
          <w:lang w:val="fr-FR"/>
        </w:rPr>
        <w:t xml:space="preserve">à </w:t>
      </w:r>
      <w:hyperlink r:id="rId5" w:history="1">
        <w:r w:rsidRPr="00D03308">
          <w:rPr>
            <w:rStyle w:val="Hiperligao"/>
            <w:lang w:val="fr-FR"/>
          </w:rPr>
          <w:t>apem1991@gmail.com</w:t>
        </w:r>
      </w:hyperlink>
      <w:r>
        <w:rPr>
          <w:color w:val="000000" w:themeColor="text1"/>
          <w:lang w:val="fr-FR"/>
        </w:rPr>
        <w:t xml:space="preserve">. </w:t>
      </w:r>
      <w:r w:rsidRPr="002578F3">
        <w:rPr>
          <w:color w:val="000000" w:themeColor="text1"/>
          <w:lang w:val="fr-FR"/>
        </w:rPr>
        <w:t xml:space="preserve">Les textes qui ne respectent pas les normes relatives à l’extension, à la mise en forme et comment citer et </w:t>
      </w:r>
      <w:r>
        <w:rPr>
          <w:color w:val="000000" w:themeColor="text1"/>
          <w:lang w:val="fr-FR"/>
        </w:rPr>
        <w:t xml:space="preserve">lister les </w:t>
      </w:r>
      <w:r w:rsidRPr="002578F3">
        <w:rPr>
          <w:color w:val="000000" w:themeColor="text1"/>
          <w:lang w:val="fr-FR"/>
        </w:rPr>
        <w:t xml:space="preserve">sources bibliographiques de référence sont </w:t>
      </w:r>
      <w:r w:rsidRPr="002578F3">
        <w:rPr>
          <w:color w:val="000000" w:themeColor="text1"/>
          <w:lang w:val="fr-FR"/>
        </w:rPr>
        <w:lastRenderedPageBreak/>
        <w:t>supprimés en première séance avant d’être soumis à arbitrage scientifique. Dans les quatre semaines après la da</w:t>
      </w:r>
      <w:r>
        <w:rPr>
          <w:color w:val="000000" w:themeColor="text1"/>
          <w:lang w:val="fr-FR"/>
        </w:rPr>
        <w:t>te limite pour la réception, les/as</w:t>
      </w:r>
      <w:r w:rsidRPr="002578F3">
        <w:rPr>
          <w:color w:val="000000" w:themeColor="text1"/>
          <w:lang w:val="fr-FR"/>
        </w:rPr>
        <w:t xml:space="preserve"> auteurs/es recevront des informations sur les résultats de la première et le passage à l’étape suivante, c'est-à-dire la présentation</w:t>
      </w:r>
      <w:r>
        <w:rPr>
          <w:color w:val="000000" w:themeColor="text1"/>
          <w:lang w:val="fr-FR"/>
        </w:rPr>
        <w:t xml:space="preserve"> de </w:t>
      </w:r>
      <w:r w:rsidR="00DF557C">
        <w:rPr>
          <w:color w:val="000000" w:themeColor="text1"/>
          <w:lang w:val="fr-FR"/>
        </w:rPr>
        <w:t>l’a</w:t>
      </w:r>
      <w:r>
        <w:rPr>
          <w:color w:val="000000" w:themeColor="text1"/>
          <w:lang w:val="fr-FR"/>
        </w:rPr>
        <w:t>rticle</w:t>
      </w:r>
      <w:r w:rsidRPr="002578F3">
        <w:rPr>
          <w:color w:val="000000" w:themeColor="text1"/>
          <w:lang w:val="fr-FR"/>
        </w:rPr>
        <w:t xml:space="preserve">, sous anonymat, </w:t>
      </w:r>
      <w:r w:rsidR="00DF557C">
        <w:rPr>
          <w:color w:val="000000" w:themeColor="text1"/>
          <w:lang w:val="fr-FR"/>
        </w:rPr>
        <w:t>au</w:t>
      </w:r>
      <w:r w:rsidRPr="002578F3">
        <w:rPr>
          <w:color w:val="000000" w:themeColor="text1"/>
          <w:lang w:val="fr-FR"/>
        </w:rPr>
        <w:t xml:space="preserve"> </w:t>
      </w:r>
      <w:r w:rsidR="00DF557C" w:rsidRPr="002578F3">
        <w:rPr>
          <w:color w:val="000000" w:themeColor="text1"/>
          <w:lang w:val="fr-FR"/>
        </w:rPr>
        <w:t xml:space="preserve">arbitrage </w:t>
      </w:r>
      <w:r w:rsidRPr="002578F3">
        <w:rPr>
          <w:color w:val="000000" w:themeColor="text1"/>
          <w:lang w:val="fr-FR"/>
        </w:rPr>
        <w:t>scientifique. La sortie de ce numéro est mai 2018.</w:t>
      </w:r>
    </w:p>
    <w:p w14:paraId="589998AE" w14:textId="6889DC09" w:rsidR="00DF557C" w:rsidRPr="00DF557C" w:rsidRDefault="00DF557C" w:rsidP="00DF55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284"/>
        <w:spacing w:after="60"/>
        <w:ind w:right="49"/>
        <w:jc w:val="center"/>
        <w:rPr>
          <w:rFonts w:ascii="Cambria" w:hAnsi="Cambria"/>
          <w:b/>
          <w:color w:val="660066"/>
          <w:sz w:val="24"/>
          <w:lang w:val="fr-FR"/>
        </w:rPr>
      </w:pPr>
      <w:r w:rsidRPr="00DF557C">
        <w:rPr>
          <w:rFonts w:ascii="Cambria" w:hAnsi="Cambria"/>
          <w:b/>
          <w:color w:val="660066"/>
          <w:sz w:val="24"/>
          <w:lang w:val="fr-FR"/>
        </w:rPr>
        <w:t xml:space="preserve">En plus des articles pour les dossiers thématiques, ex æquo accepte en permanence des contributions aux sections d’études et essais et </w:t>
      </w:r>
      <w:r>
        <w:rPr>
          <w:rFonts w:ascii="Cambria" w:hAnsi="Cambria"/>
          <w:b/>
          <w:color w:val="660066"/>
          <w:sz w:val="24"/>
          <w:lang w:val="fr-FR"/>
        </w:rPr>
        <w:t xml:space="preserve">de </w:t>
      </w:r>
      <w:r w:rsidRPr="00DF557C">
        <w:rPr>
          <w:rFonts w:ascii="Cambria" w:hAnsi="Cambria"/>
          <w:b/>
          <w:color w:val="660066"/>
          <w:sz w:val="24"/>
          <w:lang w:val="fr-FR"/>
        </w:rPr>
        <w:t>critiques de livres.</w:t>
      </w:r>
    </w:p>
    <w:p w14:paraId="0A486C4B" w14:textId="77777777" w:rsidR="00DF557C" w:rsidRPr="00DF557C" w:rsidRDefault="00DF557C" w:rsidP="00DF557C">
      <w:pPr>
        <w:spacing w:after="60"/>
        <w:ind w:right="-772"/>
        <w:jc w:val="both"/>
        <w:rPr>
          <w:rFonts w:ascii="Cambria" w:hAnsi="Cambria"/>
          <w:lang w:val="fr-FR"/>
        </w:rPr>
      </w:pPr>
    </w:p>
    <w:p w14:paraId="36A287A4" w14:textId="54A00782" w:rsidR="00614BD4" w:rsidRPr="005C4FE1" w:rsidRDefault="00614BD4" w:rsidP="00614BD4">
      <w:pPr>
        <w:spacing w:after="60" w:line="240" w:lineRule="auto"/>
        <w:ind w:right="51"/>
        <w:jc w:val="both"/>
        <w:rPr>
          <w:lang w:val="fr-FR"/>
        </w:rPr>
      </w:pPr>
      <w:r w:rsidRPr="00E135D2">
        <w:rPr>
          <w:rFonts w:ascii="Cambria" w:hAnsi="Cambria"/>
          <w:noProof/>
          <w:sz w:val="20"/>
          <w:lang w:val="en-US" w:eastAsia="en-US"/>
        </w:rPr>
        <w:drawing>
          <wp:anchor distT="0" distB="0" distL="114300" distR="114300" simplePos="0" relativeHeight="251659264" behindDoc="0" locked="0" layoutInCell="1" allowOverlap="1" wp14:anchorId="36263B2F" wp14:editId="48EDC15A">
            <wp:simplePos x="0" y="0"/>
            <wp:positionH relativeFrom="margin">
              <wp:posOffset>3148965</wp:posOffset>
            </wp:positionH>
            <wp:positionV relativeFrom="margin">
              <wp:posOffset>1842135</wp:posOffset>
            </wp:positionV>
            <wp:extent cx="2798445" cy="2762250"/>
            <wp:effectExtent l="0" t="0" r="1905" b="0"/>
            <wp:wrapSquare wrapText="bothSides"/>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844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A6F47" w14:textId="77777777" w:rsidR="00614BD4" w:rsidRPr="00E135D2" w:rsidRDefault="00614BD4" w:rsidP="00614BD4">
      <w:pPr>
        <w:spacing w:after="60" w:line="240" w:lineRule="auto"/>
        <w:ind w:right="51"/>
        <w:rPr>
          <w:rFonts w:ascii="Cambria" w:hAnsi="Cambria"/>
          <w:i/>
          <w:sz w:val="20"/>
          <w:lang w:val="en-GB"/>
        </w:rPr>
      </w:pPr>
      <w:proofErr w:type="gramStart"/>
      <w:r w:rsidRPr="00E135D2">
        <w:rPr>
          <w:rFonts w:ascii="Cambria" w:hAnsi="Cambria"/>
          <w:b/>
          <w:i/>
          <w:sz w:val="20"/>
          <w:lang w:val="en-GB"/>
        </w:rPr>
        <w:t>ex</w:t>
      </w:r>
      <w:proofErr w:type="gramEnd"/>
      <w:r w:rsidRPr="00E135D2">
        <w:rPr>
          <w:rFonts w:ascii="Cambria" w:hAnsi="Cambria"/>
          <w:b/>
          <w:i/>
          <w:sz w:val="20"/>
          <w:lang w:val="en-GB"/>
        </w:rPr>
        <w:t xml:space="preserve"> </w:t>
      </w:r>
      <w:proofErr w:type="spellStart"/>
      <w:r w:rsidRPr="00E135D2">
        <w:rPr>
          <w:rFonts w:ascii="Cambria" w:hAnsi="Cambria"/>
          <w:b/>
          <w:i/>
          <w:sz w:val="20"/>
          <w:lang w:val="en-GB"/>
        </w:rPr>
        <w:t>æquo</w:t>
      </w:r>
      <w:proofErr w:type="spellEnd"/>
      <w:r w:rsidRPr="00E135D2">
        <w:rPr>
          <w:rFonts w:ascii="Cambria" w:hAnsi="Cambria"/>
          <w:i/>
          <w:sz w:val="20"/>
          <w:lang w:val="en-GB"/>
        </w:rPr>
        <w:t xml:space="preserve"> </w:t>
      </w:r>
    </w:p>
    <w:p w14:paraId="20CBC253" w14:textId="0DBE3265" w:rsidR="00614BD4" w:rsidRPr="00614BD4" w:rsidRDefault="00614BD4" w:rsidP="00614BD4">
      <w:pPr>
        <w:autoSpaceDE w:val="0"/>
        <w:autoSpaceDN w:val="0"/>
        <w:adjustRightInd w:val="0"/>
        <w:spacing w:after="120" w:line="240" w:lineRule="auto"/>
        <w:rPr>
          <w:rFonts w:ascii="Cambria" w:hAnsi="Cambria" w:cs="Palatino-Roman"/>
          <w:sz w:val="20"/>
          <w:lang w:val="en-US"/>
        </w:rPr>
      </w:pPr>
      <w:proofErr w:type="gramStart"/>
      <w:r w:rsidRPr="00614BD4">
        <w:rPr>
          <w:rStyle w:val="nfase"/>
          <w:rFonts w:ascii="Cambria" w:hAnsi="Cambria"/>
          <w:b/>
          <w:bCs/>
          <w:sz w:val="20"/>
          <w:lang w:val="en-US"/>
        </w:rPr>
        <w:t>ex</w:t>
      </w:r>
      <w:proofErr w:type="gramEnd"/>
      <w:r w:rsidRPr="00614BD4">
        <w:rPr>
          <w:rStyle w:val="nfase"/>
          <w:rFonts w:ascii="Cambria" w:hAnsi="Cambria"/>
          <w:b/>
          <w:bCs/>
          <w:sz w:val="20"/>
          <w:lang w:val="en-US"/>
        </w:rPr>
        <w:t xml:space="preserve"> </w:t>
      </w:r>
      <w:proofErr w:type="spellStart"/>
      <w:r w:rsidRPr="00614BD4">
        <w:rPr>
          <w:rStyle w:val="nfase"/>
          <w:rFonts w:ascii="Cambria" w:hAnsi="Cambria"/>
          <w:b/>
          <w:bCs/>
          <w:sz w:val="20"/>
          <w:lang w:val="en-US"/>
        </w:rPr>
        <w:t>æquo</w:t>
      </w:r>
      <w:proofErr w:type="spellEnd"/>
      <w:r w:rsidRPr="00614BD4">
        <w:rPr>
          <w:rStyle w:val="apple-converted-space"/>
          <w:rFonts w:ascii="Cambria" w:hAnsi="Cambria"/>
          <w:b/>
          <w:bCs/>
          <w:i/>
          <w:iCs/>
          <w:sz w:val="20"/>
          <w:lang w:val="en-US"/>
        </w:rPr>
        <w:t> </w:t>
      </w:r>
      <w:r w:rsidRPr="00614BD4">
        <w:rPr>
          <w:rFonts w:ascii="Cambria" w:hAnsi="Cambria"/>
          <w:b/>
          <w:sz w:val="20"/>
          <w:lang w:val="en-US"/>
        </w:rPr>
        <w:t>is a scientific, interdisciplinary and multidisciplinary peer reviewed journal</w:t>
      </w:r>
      <w:r w:rsidRPr="00614BD4">
        <w:rPr>
          <w:rFonts w:ascii="Cambria" w:hAnsi="Cambria"/>
          <w:sz w:val="20"/>
          <w:lang w:val="en-US"/>
        </w:rPr>
        <w:t xml:space="preserve"> open to contributions of multiple disciplines and currents of thought.</w:t>
      </w:r>
      <w:r w:rsidRPr="00614BD4">
        <w:rPr>
          <w:rStyle w:val="apple-converted-space"/>
          <w:rFonts w:ascii="Cambria" w:hAnsi="Cambria"/>
          <w:sz w:val="20"/>
          <w:lang w:val="en-US"/>
        </w:rPr>
        <w:t> </w:t>
      </w:r>
      <w:r w:rsidRPr="00614BD4">
        <w:rPr>
          <w:rFonts w:ascii="Cambria" w:hAnsi="Cambria"/>
          <w:noProof/>
          <w:sz w:val="20"/>
          <w:lang w:val="en-US"/>
        </w:rPr>
        <w:t xml:space="preserve">Published since 1999 as a </w:t>
      </w:r>
      <w:r w:rsidRPr="00E135D2">
        <w:rPr>
          <w:rFonts w:ascii="Cambria" w:hAnsi="Cambria"/>
          <w:sz w:val="20"/>
          <w:lang w:val="en-GB"/>
        </w:rPr>
        <w:t>bi-annual interdisciplinary journal in the area of Women’s, Gender and Feminist Studies (</w:t>
      </w:r>
      <w:r w:rsidRPr="00614BD4">
        <w:rPr>
          <w:rFonts w:ascii="Cambria" w:hAnsi="Cambria"/>
          <w:sz w:val="20"/>
          <w:lang w:val="en-US"/>
        </w:rPr>
        <w:t>http://exaequo.apem-estudos.org/page/apresentacao-da-revista?lingua=en</w:t>
      </w:r>
      <w:r w:rsidRPr="00E135D2">
        <w:rPr>
          <w:rFonts w:ascii="Cambria" w:hAnsi="Cambria"/>
          <w:sz w:val="20"/>
          <w:lang w:val="en-GB"/>
        </w:rPr>
        <w:t>)</w:t>
      </w:r>
    </w:p>
    <w:p w14:paraId="43EAA13A" w14:textId="5BB8D438" w:rsidR="00614BD4" w:rsidRPr="00E135D2" w:rsidRDefault="00614BD4" w:rsidP="00614BD4">
      <w:pPr>
        <w:spacing w:after="60" w:line="240" w:lineRule="auto"/>
        <w:ind w:right="51"/>
        <w:rPr>
          <w:rFonts w:ascii="Cambria" w:hAnsi="Cambria"/>
          <w:sz w:val="20"/>
          <w:lang w:val="en-GB"/>
        </w:rPr>
      </w:pPr>
      <w:proofErr w:type="gramStart"/>
      <w:r w:rsidRPr="00E135D2">
        <w:rPr>
          <w:rFonts w:ascii="Cambria" w:hAnsi="Cambria"/>
          <w:b/>
          <w:i/>
          <w:sz w:val="20"/>
          <w:lang w:val="en-GB"/>
        </w:rPr>
        <w:t>ex</w:t>
      </w:r>
      <w:proofErr w:type="gramEnd"/>
      <w:r w:rsidRPr="00E135D2">
        <w:rPr>
          <w:rFonts w:ascii="Cambria" w:hAnsi="Cambria"/>
          <w:b/>
          <w:i/>
          <w:sz w:val="20"/>
          <w:lang w:val="en-GB"/>
        </w:rPr>
        <w:t xml:space="preserve"> </w:t>
      </w:r>
      <w:proofErr w:type="spellStart"/>
      <w:r w:rsidRPr="00E135D2">
        <w:rPr>
          <w:rFonts w:ascii="Cambria" w:hAnsi="Cambria"/>
          <w:b/>
          <w:i/>
          <w:sz w:val="20"/>
          <w:lang w:val="en-GB"/>
        </w:rPr>
        <w:t>æquo</w:t>
      </w:r>
      <w:proofErr w:type="spellEnd"/>
      <w:r w:rsidRPr="00E135D2">
        <w:rPr>
          <w:rFonts w:ascii="Cambria" w:hAnsi="Cambria"/>
          <w:sz w:val="20"/>
          <w:lang w:val="en-GB"/>
        </w:rPr>
        <w:t xml:space="preserve"> invites submissions of original papers, both to the thematic dossiers and the studies and essays caption, and book reviews. The Journal is edited by the Portuguese Association of Women’s Studies (APEM) and is directed to an international audience, accepting manuscripts submitted in Portuguese, English, French and Spanish, from various countries. It aims to ensure that the articles published make a significant contribution to the advance of knowledge. Articles submitted for publication undergo a blind independent review by at least two recognised specialists drawn from a range of countries. </w:t>
      </w:r>
    </w:p>
    <w:p w14:paraId="1B37F4F4" w14:textId="64C4365B" w:rsidR="00614BD4" w:rsidRPr="00E135D2" w:rsidRDefault="00614BD4" w:rsidP="00614BD4">
      <w:pPr>
        <w:spacing w:after="60" w:line="240" w:lineRule="auto"/>
        <w:ind w:right="51"/>
        <w:rPr>
          <w:rFonts w:ascii="Cambria" w:hAnsi="Cambria"/>
          <w:sz w:val="20"/>
          <w:lang w:val="en-GB"/>
        </w:rPr>
      </w:pPr>
      <w:r w:rsidRPr="00614BD4">
        <w:rPr>
          <w:rFonts w:ascii="Cambria" w:hAnsi="Cambria" w:cstheme="minorHAnsi"/>
          <w:sz w:val="20"/>
          <w:szCs w:val="24"/>
          <w:lang w:val="en-US"/>
        </w:rPr>
        <w:t>It is sponsored by the Portuguese Foundation for Science and Technology (FCT) (</w:t>
      </w:r>
      <w:hyperlink r:id="rId7" w:tgtFrame="_blank" w:history="1">
        <w:r w:rsidRPr="00614BD4">
          <w:rPr>
            <w:rStyle w:val="Hiperligao"/>
            <w:rFonts w:ascii="Cambria" w:hAnsi="Cambria" w:cstheme="minorHAnsi"/>
            <w:sz w:val="20"/>
            <w:lang w:val="en-US"/>
          </w:rPr>
          <w:t>http://alfa.fct.mctes.pt/apoios/facc/estatisticas/periodicos_2002_2006#sociais</w:t>
        </w:r>
      </w:hyperlink>
      <w:r w:rsidRPr="00614BD4">
        <w:rPr>
          <w:rFonts w:ascii="Cambria" w:hAnsi="Cambria" w:cstheme="minorHAnsi"/>
          <w:sz w:val="20"/>
          <w:szCs w:val="24"/>
          <w:lang w:val="en-US"/>
        </w:rPr>
        <w:t>).</w:t>
      </w:r>
    </w:p>
    <w:p w14:paraId="4CBD0809" w14:textId="77777777" w:rsidR="00614BD4" w:rsidRPr="00614BD4" w:rsidRDefault="00614BD4" w:rsidP="00614BD4">
      <w:pPr>
        <w:autoSpaceDE w:val="0"/>
        <w:autoSpaceDN w:val="0"/>
        <w:adjustRightInd w:val="0"/>
        <w:spacing w:after="120" w:line="240" w:lineRule="auto"/>
        <w:rPr>
          <w:rFonts w:ascii="Cambria" w:hAnsi="Cambria" w:cs="Palatino-Roman"/>
          <w:sz w:val="20"/>
          <w:lang w:val="en-US"/>
        </w:rPr>
      </w:pPr>
      <w:r w:rsidRPr="00614BD4">
        <w:rPr>
          <w:rFonts w:ascii="Cambria" w:hAnsi="Cambria" w:cs="Palatino-Roman"/>
          <w:b/>
          <w:sz w:val="20"/>
          <w:lang w:val="en-US"/>
        </w:rPr>
        <w:t>Indexed in</w:t>
      </w:r>
      <w:r w:rsidRPr="00614BD4">
        <w:rPr>
          <w:rFonts w:ascii="Cambria" w:hAnsi="Cambria" w:cs="Palatino-Roman"/>
          <w:sz w:val="20"/>
          <w:lang w:val="en-US"/>
        </w:rPr>
        <w:t xml:space="preserve">: </w:t>
      </w:r>
    </w:p>
    <w:p w14:paraId="0AEA217B" w14:textId="6BE451B6" w:rsidR="00614BD4" w:rsidRPr="00614BD4" w:rsidRDefault="00614BD4" w:rsidP="00614BD4">
      <w:pPr>
        <w:autoSpaceDE w:val="0"/>
        <w:autoSpaceDN w:val="0"/>
        <w:adjustRightInd w:val="0"/>
        <w:spacing w:after="120" w:line="240" w:lineRule="auto"/>
        <w:rPr>
          <w:rFonts w:ascii="Cambria" w:hAnsi="Cambria" w:cs="Palatino-Roman"/>
          <w:b/>
          <w:sz w:val="20"/>
          <w:lang w:val="en-US"/>
        </w:rPr>
      </w:pPr>
      <w:proofErr w:type="spellStart"/>
      <w:r w:rsidRPr="00614BD4">
        <w:rPr>
          <w:rFonts w:ascii="Cambria" w:hAnsi="Cambria" w:cs="Palatino-Roman"/>
          <w:b/>
          <w:sz w:val="20"/>
          <w:lang w:val="en-US"/>
        </w:rPr>
        <w:t>SciELO</w:t>
      </w:r>
      <w:proofErr w:type="spellEnd"/>
      <w:r w:rsidRPr="00614BD4">
        <w:rPr>
          <w:rFonts w:ascii="Cambria" w:hAnsi="Cambria" w:cs="Palatino-Roman"/>
          <w:b/>
          <w:sz w:val="20"/>
          <w:lang w:val="en-US"/>
        </w:rPr>
        <w:t xml:space="preserve"> Citation Index da Thomson Reuters: </w:t>
      </w:r>
      <w:proofErr w:type="spellStart"/>
      <w:r w:rsidRPr="00614BD4">
        <w:rPr>
          <w:rFonts w:ascii="Cambria" w:hAnsi="Cambria"/>
          <w:i/>
          <w:iCs/>
          <w:color w:val="333333"/>
          <w:sz w:val="20"/>
          <w:shd w:val="clear" w:color="auto" w:fill="FFFFFF" w:themeFill="background1"/>
          <w:lang w:val="en-US"/>
        </w:rPr>
        <w:t>SciELO</w:t>
      </w:r>
      <w:proofErr w:type="spellEnd"/>
      <w:r w:rsidRPr="00614BD4">
        <w:rPr>
          <w:rFonts w:ascii="Cambria" w:hAnsi="Cambria"/>
          <w:i/>
          <w:iCs/>
          <w:color w:val="333333"/>
          <w:sz w:val="20"/>
          <w:shd w:val="clear" w:color="auto" w:fill="FFFFFF" w:themeFill="background1"/>
          <w:lang w:val="en-US"/>
        </w:rPr>
        <w:t xml:space="preserve"> Citation Index - </w:t>
      </w:r>
      <w:hyperlink r:id="rId8" w:history="1">
        <w:r w:rsidRPr="00614BD4">
          <w:rPr>
            <w:rStyle w:val="Hiperligao"/>
            <w:rFonts w:ascii="Cambria" w:hAnsi="Cambria"/>
            <w:i/>
            <w:iCs/>
            <w:sz w:val="20"/>
            <w:shd w:val="clear" w:color="auto" w:fill="FFFFFF" w:themeFill="background1"/>
            <w:lang w:val="en-US"/>
          </w:rPr>
          <w:t>http://apps.webofknowledge.com/SCIELO</w:t>
        </w:r>
      </w:hyperlink>
      <w:r w:rsidRPr="00614BD4">
        <w:rPr>
          <w:rFonts w:ascii="Cambria" w:hAnsi="Cambria"/>
          <w:i/>
          <w:iCs/>
          <w:color w:val="333333"/>
          <w:sz w:val="20"/>
          <w:shd w:val="clear" w:color="auto" w:fill="FFFFFF" w:themeFill="background1"/>
          <w:lang w:val="en-US"/>
        </w:rPr>
        <w:t xml:space="preserve"> </w:t>
      </w:r>
      <w:r w:rsidRPr="00614BD4">
        <w:rPr>
          <w:rFonts w:ascii="Cambria" w:hAnsi="Cambria" w:cs="Palatino-Roman"/>
          <w:b/>
          <w:sz w:val="20"/>
          <w:lang w:val="en-US"/>
        </w:rPr>
        <w:t xml:space="preserve">; </w:t>
      </w:r>
    </w:p>
    <w:p w14:paraId="531327DA" w14:textId="21DF4B91" w:rsidR="00614BD4" w:rsidRPr="00614BD4" w:rsidRDefault="00614BD4" w:rsidP="00614BD4">
      <w:pPr>
        <w:autoSpaceDE w:val="0"/>
        <w:autoSpaceDN w:val="0"/>
        <w:adjustRightInd w:val="0"/>
        <w:spacing w:after="120" w:line="240" w:lineRule="auto"/>
        <w:rPr>
          <w:rFonts w:ascii="Cambria" w:hAnsi="Cambria" w:cs="Palatino-Roman"/>
          <w:b/>
          <w:sz w:val="20"/>
          <w:lang w:val="en-US"/>
        </w:rPr>
      </w:pPr>
      <w:proofErr w:type="spellStart"/>
      <w:r w:rsidRPr="00614BD4">
        <w:rPr>
          <w:rFonts w:ascii="Cambria" w:hAnsi="Cambria" w:cs="Palatino-Roman"/>
          <w:b/>
          <w:sz w:val="20"/>
          <w:lang w:val="en-US"/>
        </w:rPr>
        <w:t>SciELO</w:t>
      </w:r>
      <w:proofErr w:type="spellEnd"/>
      <w:r w:rsidRPr="00614BD4">
        <w:rPr>
          <w:rFonts w:ascii="Cambria" w:hAnsi="Cambria" w:cs="Palatino-Italic"/>
          <w:b/>
          <w:i/>
          <w:iCs/>
          <w:sz w:val="20"/>
          <w:lang w:val="en-US"/>
        </w:rPr>
        <w:t>/</w:t>
      </w:r>
      <w:r w:rsidRPr="00614BD4">
        <w:rPr>
          <w:rFonts w:ascii="Cambria" w:hAnsi="Cambria" w:cs="Palatino-Roman"/>
          <w:b/>
          <w:sz w:val="20"/>
          <w:lang w:val="en-US"/>
        </w:rPr>
        <w:t xml:space="preserve">Portugal – Scientific </w:t>
      </w:r>
      <w:proofErr w:type="spellStart"/>
      <w:r w:rsidRPr="00614BD4">
        <w:rPr>
          <w:rFonts w:ascii="Cambria" w:hAnsi="Cambria" w:cs="Palatino-Roman"/>
          <w:b/>
          <w:sz w:val="20"/>
          <w:lang w:val="en-US"/>
        </w:rPr>
        <w:t>Eletronic</w:t>
      </w:r>
      <w:proofErr w:type="spellEnd"/>
      <w:r w:rsidRPr="00614BD4">
        <w:rPr>
          <w:rFonts w:ascii="Cambria" w:hAnsi="Cambria" w:cs="Palatino-Roman"/>
          <w:b/>
          <w:sz w:val="20"/>
          <w:lang w:val="en-US"/>
        </w:rPr>
        <w:t xml:space="preserve"> Library Online, since 2008: </w:t>
      </w:r>
      <w:hyperlink r:id="rId9" w:history="1">
        <w:r w:rsidRPr="00614BD4">
          <w:rPr>
            <w:rStyle w:val="Hiperligao"/>
            <w:rFonts w:ascii="Cambria" w:hAnsi="Cambria" w:cs="Palatino-Roman"/>
            <w:sz w:val="20"/>
            <w:lang w:val="en-US"/>
          </w:rPr>
          <w:t>http://www.scielo.mec.pt/scielo.php?script=sci_serial&amp;pid=0874-5560&amp;lng=pt</w:t>
        </w:r>
      </w:hyperlink>
      <w:r w:rsidRPr="00614BD4">
        <w:rPr>
          <w:rFonts w:ascii="Cambria" w:hAnsi="Cambria" w:cs="Palatino-Roman"/>
          <w:sz w:val="20"/>
          <w:lang w:val="en-US"/>
        </w:rPr>
        <w:t xml:space="preserve"> </w:t>
      </w:r>
      <w:r w:rsidRPr="00614BD4">
        <w:rPr>
          <w:rFonts w:ascii="Cambria" w:hAnsi="Cambria" w:cs="Palatino-Roman"/>
          <w:b/>
          <w:sz w:val="20"/>
          <w:lang w:val="en-US"/>
        </w:rPr>
        <w:t xml:space="preserve">; </w:t>
      </w:r>
    </w:p>
    <w:p w14:paraId="20ECAA91" w14:textId="17106ECB" w:rsidR="00614BD4" w:rsidRPr="00E135D2" w:rsidRDefault="00614BD4" w:rsidP="00614BD4">
      <w:pPr>
        <w:autoSpaceDE w:val="0"/>
        <w:autoSpaceDN w:val="0"/>
        <w:adjustRightInd w:val="0"/>
        <w:spacing w:after="120" w:line="240" w:lineRule="auto"/>
        <w:rPr>
          <w:rFonts w:ascii="Cambria" w:hAnsi="Cambria" w:cs="Palatino-Roman"/>
          <w:sz w:val="20"/>
          <w:lang w:val="es-ES"/>
        </w:rPr>
      </w:pPr>
      <w:r w:rsidRPr="00E135D2">
        <w:rPr>
          <w:rFonts w:ascii="Cambria" w:hAnsi="Cambria" w:cs="Palatino-Roman"/>
          <w:b/>
          <w:sz w:val="20"/>
          <w:lang w:val="es-ES"/>
        </w:rPr>
        <w:t xml:space="preserve">Catálogo </w:t>
      </w:r>
      <w:proofErr w:type="spellStart"/>
      <w:r w:rsidRPr="00E135D2">
        <w:rPr>
          <w:rFonts w:ascii="Cambria" w:hAnsi="Cambria" w:cs="Palatino-Roman"/>
          <w:b/>
          <w:sz w:val="20"/>
          <w:lang w:val="es-ES"/>
        </w:rPr>
        <w:t>Latindex</w:t>
      </w:r>
      <w:proofErr w:type="spellEnd"/>
      <w:r w:rsidRPr="00E135D2">
        <w:rPr>
          <w:rFonts w:ascii="Cambria" w:hAnsi="Cambria" w:cs="Palatino-Roman"/>
          <w:sz w:val="20"/>
          <w:lang w:val="es-ES"/>
        </w:rPr>
        <w:t xml:space="preserve"> – Sistema Regional de Información en Línea para Revistas Científicas de América Latina, el Caribe, España y Portugal: </w:t>
      </w:r>
      <w:hyperlink r:id="rId10" w:history="1">
        <w:r w:rsidRPr="00E135D2">
          <w:rPr>
            <w:rStyle w:val="Hiperligao"/>
            <w:rFonts w:ascii="Cambria" w:hAnsi="Cambria" w:cs="Palatino-Roman"/>
            <w:sz w:val="20"/>
            <w:lang w:val="es-ES"/>
          </w:rPr>
          <w:t>http://www.latindex.unam.mx/latindex/ficha?folio=14734</w:t>
        </w:r>
      </w:hyperlink>
      <w:r w:rsidRPr="00E135D2">
        <w:rPr>
          <w:rFonts w:ascii="Cambria" w:hAnsi="Cambria" w:cs="Palatino-Roman"/>
          <w:sz w:val="20"/>
          <w:lang w:val="es-ES"/>
        </w:rPr>
        <w:t xml:space="preserve"> ; </w:t>
      </w:r>
    </w:p>
    <w:p w14:paraId="32584462" w14:textId="77777777" w:rsidR="00614BD4" w:rsidRPr="00614BD4" w:rsidRDefault="00614BD4" w:rsidP="00614BD4">
      <w:pPr>
        <w:autoSpaceDE w:val="0"/>
        <w:autoSpaceDN w:val="0"/>
        <w:adjustRightInd w:val="0"/>
        <w:spacing w:after="120" w:line="240" w:lineRule="auto"/>
        <w:rPr>
          <w:rFonts w:ascii="Cambria" w:hAnsi="Cambria" w:cs="Palatino-Roman"/>
          <w:sz w:val="20"/>
          <w:lang w:val="en-US"/>
        </w:rPr>
      </w:pPr>
      <w:r w:rsidRPr="00614BD4">
        <w:rPr>
          <w:rFonts w:ascii="Cambria" w:hAnsi="Cambria" w:cs="Palatino-Roman"/>
          <w:b/>
          <w:sz w:val="20"/>
          <w:lang w:val="en-US"/>
        </w:rPr>
        <w:t>ERIH PLUS (European Reference Index for the Humanities)</w:t>
      </w:r>
      <w:r w:rsidRPr="00614BD4">
        <w:rPr>
          <w:rFonts w:ascii="Cambria" w:hAnsi="Cambria" w:cs="Palatino-Roman"/>
          <w:sz w:val="20"/>
          <w:lang w:val="en-US"/>
        </w:rPr>
        <w:t xml:space="preserve">: </w:t>
      </w:r>
      <w:hyperlink r:id="rId11" w:history="1">
        <w:r w:rsidRPr="00614BD4">
          <w:rPr>
            <w:rStyle w:val="Hiperligao"/>
            <w:rFonts w:ascii="Cambria" w:hAnsi="Cambria" w:cs="Palatino-Roman"/>
            <w:sz w:val="20"/>
            <w:lang w:val="en-US"/>
          </w:rPr>
          <w:t>https://dbh.nsd.uib.no/publiseringskanaler/erihplus/periodical/info?id=482587</w:t>
        </w:r>
      </w:hyperlink>
      <w:r w:rsidRPr="00614BD4">
        <w:rPr>
          <w:rFonts w:ascii="Cambria" w:hAnsi="Cambria" w:cs="Palatino-Roman"/>
          <w:sz w:val="20"/>
          <w:lang w:val="en-US"/>
        </w:rPr>
        <w:t>.</w:t>
      </w:r>
    </w:p>
    <w:p w14:paraId="7F4436EB" w14:textId="77777777" w:rsidR="00614BD4" w:rsidRPr="00614BD4" w:rsidRDefault="00614BD4" w:rsidP="00614BD4">
      <w:pPr>
        <w:autoSpaceDE w:val="0"/>
        <w:autoSpaceDN w:val="0"/>
        <w:adjustRightInd w:val="0"/>
        <w:spacing w:after="120" w:line="240" w:lineRule="auto"/>
        <w:rPr>
          <w:rFonts w:ascii="Cambria" w:hAnsi="Cambria" w:cs="Palatino-Roman"/>
          <w:sz w:val="20"/>
          <w:lang w:val="en-US"/>
        </w:rPr>
      </w:pPr>
      <w:r w:rsidRPr="00614BD4">
        <w:rPr>
          <w:rFonts w:ascii="Cambria" w:hAnsi="Cambria" w:cstheme="minorHAnsi"/>
          <w:sz w:val="20"/>
          <w:szCs w:val="24"/>
          <w:lang w:val="en-US"/>
        </w:rPr>
        <w:t>Please, check all the information about the journal in our website:</w:t>
      </w:r>
    </w:p>
    <w:p w14:paraId="76FBD4F9" w14:textId="77777777" w:rsidR="00614BD4" w:rsidRPr="00614BD4" w:rsidRDefault="005C4FE1" w:rsidP="00614BD4">
      <w:pPr>
        <w:spacing w:line="240" w:lineRule="auto"/>
        <w:rPr>
          <w:rFonts w:ascii="Cambria" w:hAnsi="Cambria" w:cstheme="minorHAnsi"/>
          <w:sz w:val="20"/>
          <w:szCs w:val="24"/>
          <w:lang w:val="en-US"/>
        </w:rPr>
      </w:pPr>
      <w:hyperlink r:id="rId12" w:history="1">
        <w:r w:rsidR="00614BD4" w:rsidRPr="00614BD4">
          <w:rPr>
            <w:rStyle w:val="Hiperligao"/>
            <w:rFonts w:ascii="Cambria" w:hAnsi="Cambria" w:cstheme="minorHAnsi"/>
            <w:sz w:val="20"/>
            <w:lang w:val="en-US"/>
          </w:rPr>
          <w:t>http://exaequo.apem-estudos.org/page/numeros-publicados?lingua=en</w:t>
        </w:r>
      </w:hyperlink>
    </w:p>
    <w:p w14:paraId="6A140660" w14:textId="77777777" w:rsidR="00614BD4" w:rsidRPr="00614BD4" w:rsidRDefault="00614BD4">
      <w:pPr>
        <w:rPr>
          <w:color w:val="000000" w:themeColor="text1"/>
          <w:lang w:val="en-US"/>
        </w:rPr>
      </w:pPr>
    </w:p>
    <w:sectPr w:rsidR="00614BD4" w:rsidRPr="00614BD4" w:rsidSect="00577C6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DejaVuSerif-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Palatino-Roman">
    <w:panose1 w:val="00000000000000000000"/>
    <w:charset w:val="00"/>
    <w:family w:val="roman"/>
    <w:notTrueType/>
    <w:pitch w:val="default"/>
    <w:sig w:usb0="00000003" w:usb1="08070000" w:usb2="00000010" w:usb3="00000000" w:csb0="00020001" w:csb1="00000000"/>
  </w:font>
  <w:font w:name="Palatino-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932E6"/>
    <w:multiLevelType w:val="hybridMultilevel"/>
    <w:tmpl w:val="C6F43B3C"/>
    <w:lvl w:ilvl="0" w:tplc="63123E20">
      <w:numFmt w:val="bullet"/>
      <w:lvlText w:val="-"/>
      <w:lvlJc w:val="left"/>
      <w:pPr>
        <w:ind w:left="720" w:hanging="360"/>
      </w:pPr>
      <w:rPr>
        <w:rFonts w:ascii="Times New Roman" w:eastAsiaTheme="minorEastAsia"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B211ED7"/>
    <w:multiLevelType w:val="hybridMultilevel"/>
    <w:tmpl w:val="A14436F8"/>
    <w:lvl w:ilvl="0" w:tplc="C52A7F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E558C"/>
    <w:multiLevelType w:val="hybridMultilevel"/>
    <w:tmpl w:val="65D6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39"/>
    <w:rsid w:val="000E1BA4"/>
    <w:rsid w:val="001D235A"/>
    <w:rsid w:val="002578F3"/>
    <w:rsid w:val="00323CAC"/>
    <w:rsid w:val="0033168E"/>
    <w:rsid w:val="003B7177"/>
    <w:rsid w:val="00402206"/>
    <w:rsid w:val="004130DF"/>
    <w:rsid w:val="00416A43"/>
    <w:rsid w:val="004D18A2"/>
    <w:rsid w:val="005442DB"/>
    <w:rsid w:val="00566ADF"/>
    <w:rsid w:val="00577C64"/>
    <w:rsid w:val="005956C1"/>
    <w:rsid w:val="005C4FE1"/>
    <w:rsid w:val="005E5F30"/>
    <w:rsid w:val="00614BD4"/>
    <w:rsid w:val="006903BE"/>
    <w:rsid w:val="00777CD3"/>
    <w:rsid w:val="007A3239"/>
    <w:rsid w:val="00836CA9"/>
    <w:rsid w:val="008E24A4"/>
    <w:rsid w:val="009949BE"/>
    <w:rsid w:val="009D1E05"/>
    <w:rsid w:val="00A04617"/>
    <w:rsid w:val="00A04BCC"/>
    <w:rsid w:val="00A75DD1"/>
    <w:rsid w:val="00CD1184"/>
    <w:rsid w:val="00DA4DC0"/>
    <w:rsid w:val="00DD5105"/>
    <w:rsid w:val="00DF557C"/>
    <w:rsid w:val="00EC1639"/>
    <w:rsid w:val="00FD65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FC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39"/>
    <w:pPr>
      <w:spacing w:after="200" w:line="276" w:lineRule="auto"/>
    </w:pPr>
    <w:rPr>
      <w:rFonts w:eastAsiaTheme="minorEastAsia"/>
      <w:sz w:val="22"/>
      <w:szCs w:val="22"/>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1639"/>
    <w:pPr>
      <w:ind w:left="720"/>
      <w:contextualSpacing/>
    </w:pPr>
  </w:style>
  <w:style w:type="paragraph" w:customStyle="1" w:styleId="Default">
    <w:name w:val="Default"/>
    <w:rsid w:val="00EC1639"/>
    <w:pPr>
      <w:autoSpaceDE w:val="0"/>
      <w:autoSpaceDN w:val="0"/>
      <w:adjustRightInd w:val="0"/>
    </w:pPr>
    <w:rPr>
      <w:rFonts w:ascii="Calibri" w:eastAsiaTheme="minorEastAsia" w:hAnsi="Calibri" w:cs="Calibri"/>
      <w:color w:val="000000"/>
      <w:lang w:eastAsia="pt-PT"/>
    </w:rPr>
  </w:style>
  <w:style w:type="character" w:styleId="Hiperligao">
    <w:name w:val="Hyperlink"/>
    <w:basedOn w:val="Tipodeletrapredefinidodopargrafo"/>
    <w:uiPriority w:val="99"/>
    <w:unhideWhenUsed/>
    <w:rsid w:val="002578F3"/>
    <w:rPr>
      <w:color w:val="0563C1" w:themeColor="hyperlink"/>
      <w:u w:val="single"/>
    </w:rPr>
  </w:style>
  <w:style w:type="character" w:styleId="Forte">
    <w:name w:val="Strong"/>
    <w:uiPriority w:val="22"/>
    <w:qFormat/>
    <w:rsid w:val="00614BD4"/>
    <w:rPr>
      <w:b/>
      <w:bCs/>
    </w:rPr>
  </w:style>
  <w:style w:type="character" w:customStyle="1" w:styleId="apple-converted-space">
    <w:name w:val="apple-converted-space"/>
    <w:basedOn w:val="Tipodeletrapredefinidodopargrafo"/>
    <w:rsid w:val="00614BD4"/>
  </w:style>
  <w:style w:type="character" w:styleId="nfase">
    <w:name w:val="Emphasis"/>
    <w:basedOn w:val="Tipodeletrapredefinidodopargrafo"/>
    <w:uiPriority w:val="20"/>
    <w:qFormat/>
    <w:rsid w:val="00614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018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SCIEL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netcabo.pt/exchweb/bin/redir.asp?URL=http://alfa.fct.mctes.pt/apoios/facc/estatisticas/periodicos_2002_2006%23sociais" TargetMode="External"/><Relationship Id="rId12" Type="http://schemas.openxmlformats.org/officeDocument/2006/relationships/hyperlink" Target="http://exaequo.apem-estudos.org/page/numeros-publicados?lingu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bh.nsd.uib.no/publiseringskanaler/erihplus/periodical/info?id=482587" TargetMode="External"/><Relationship Id="rId5" Type="http://schemas.openxmlformats.org/officeDocument/2006/relationships/hyperlink" Target="mailto:apem1991@gmail.com" TargetMode="External"/><Relationship Id="rId10" Type="http://schemas.openxmlformats.org/officeDocument/2006/relationships/hyperlink" Target="http://www.latindex.unam.mx/latindex/ficha?folio=14734" TargetMode="External"/><Relationship Id="rId4" Type="http://schemas.openxmlformats.org/officeDocument/2006/relationships/webSettings" Target="webSettings.xml"/><Relationship Id="rId9" Type="http://schemas.openxmlformats.org/officeDocument/2006/relationships/hyperlink" Target="http://www.scielo.mec.pt/scielo.php?script=sci_serial&amp;pid=0874-5560&amp;lng=p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1431</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ZZZ</cp:lastModifiedBy>
  <cp:revision>8</cp:revision>
  <dcterms:created xsi:type="dcterms:W3CDTF">2017-07-05T21:21:00Z</dcterms:created>
  <dcterms:modified xsi:type="dcterms:W3CDTF">2017-07-12T21:32:00Z</dcterms:modified>
</cp:coreProperties>
</file>