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B3" w:rsidRDefault="005123B3" w:rsidP="005123B3"/>
    <w:p w:rsidR="005123B3" w:rsidRDefault="005123B3" w:rsidP="005123B3">
      <w:pPr>
        <w:jc w:val="center"/>
      </w:pPr>
      <w:r>
        <w:rPr>
          <w:noProof/>
        </w:rPr>
        <w:drawing>
          <wp:inline distT="0" distB="0" distL="0" distR="0" wp14:anchorId="659FAD73" wp14:editId="39CDF848">
            <wp:extent cx="2160603" cy="474363"/>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966" cy="502984"/>
                    </a:xfrm>
                    <a:prstGeom prst="rect">
                      <a:avLst/>
                    </a:prstGeom>
                    <a:noFill/>
                    <a:ln>
                      <a:noFill/>
                    </a:ln>
                  </pic:spPr>
                </pic:pic>
              </a:graphicData>
            </a:graphic>
          </wp:inline>
        </w:drawing>
      </w:r>
    </w:p>
    <w:p w:rsidR="005123B3" w:rsidRDefault="005123B3" w:rsidP="005123B3">
      <w:pPr>
        <w:ind w:left="-142"/>
        <w:jc w:val="center"/>
      </w:pPr>
      <w:r>
        <w:rPr>
          <w:noProof/>
        </w:rPr>
        <w:drawing>
          <wp:inline distT="0" distB="0" distL="0" distR="0" wp14:anchorId="2DBAC464" wp14:editId="710CE8D2">
            <wp:extent cx="2705100" cy="44814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659" cy="495453"/>
                    </a:xfrm>
                    <a:prstGeom prst="rect">
                      <a:avLst/>
                    </a:prstGeom>
                    <a:noFill/>
                    <a:ln>
                      <a:noFill/>
                    </a:ln>
                  </pic:spPr>
                </pic:pic>
              </a:graphicData>
            </a:graphic>
          </wp:inline>
        </w:drawing>
      </w:r>
    </w:p>
    <w:p w:rsidR="005123B3" w:rsidRPr="009C67C9" w:rsidRDefault="005123B3" w:rsidP="005123B3">
      <w:pPr>
        <w:jc w:val="center"/>
        <w:rPr>
          <w:rFonts w:ascii="Palatino Linotype" w:hAnsi="Palatino Linotype" w:cs="Arial"/>
          <w:b/>
          <w:i/>
          <w:sz w:val="28"/>
          <w:lang w:val="fr-FR"/>
        </w:rPr>
      </w:pPr>
    </w:p>
    <w:tbl>
      <w:tblPr>
        <w:tblStyle w:val="Tabelacomgrelha"/>
        <w:tblW w:w="8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964"/>
        <w:gridCol w:w="2830"/>
      </w:tblGrid>
      <w:tr w:rsidR="005123B3" w:rsidRPr="009C67C9" w:rsidTr="00310E15">
        <w:trPr>
          <w:trHeight w:val="570"/>
        </w:trPr>
        <w:tc>
          <w:tcPr>
            <w:tcW w:w="2843" w:type="dxa"/>
            <w:vAlign w:val="center"/>
            <w:hideMark/>
          </w:tcPr>
          <w:p w:rsidR="005123B3" w:rsidRPr="009C67C9" w:rsidRDefault="005123B3" w:rsidP="00310E15">
            <w:pPr>
              <w:spacing w:after="60"/>
              <w:ind w:right="24"/>
              <w:jc w:val="center"/>
              <w:rPr>
                <w:rFonts w:ascii="Palatino Linotype" w:hAnsi="Palatino Linotype"/>
                <w:noProof/>
                <w:sz w:val="24"/>
                <w:szCs w:val="24"/>
                <w:lang w:val="fr-FR" w:eastAsia="en-US"/>
              </w:rPr>
            </w:pPr>
            <w:proofErr w:type="spellStart"/>
            <w:r w:rsidRPr="009C67C9">
              <w:rPr>
                <w:rFonts w:ascii="Palatino Linotype" w:hAnsi="Palatino Linotype" w:cs="Times New Roman"/>
                <w:color w:val="000000" w:themeColor="text1"/>
                <w:sz w:val="24"/>
                <w:szCs w:val="24"/>
                <w:lang w:val="fr-FR"/>
              </w:rPr>
              <w:t>SciELO</w:t>
            </w:r>
            <w:proofErr w:type="spellEnd"/>
            <w:r w:rsidRPr="009C67C9">
              <w:rPr>
                <w:rFonts w:ascii="Palatino Linotype" w:hAnsi="Palatino Linotype" w:cs="Times New Roman"/>
                <w:color w:val="000000" w:themeColor="text1"/>
                <w:sz w:val="24"/>
                <w:szCs w:val="24"/>
                <w:lang w:val="fr-FR"/>
              </w:rPr>
              <w:t xml:space="preserve"> Citation Index</w:t>
            </w:r>
            <w:r w:rsidRPr="009C67C9">
              <w:rPr>
                <w:rFonts w:ascii="Palatino Linotype" w:hAnsi="Palatino Linotype"/>
                <w:noProof/>
                <w:sz w:val="24"/>
                <w:szCs w:val="24"/>
                <w:lang w:val="fr-FR" w:eastAsia="en-US"/>
              </w:rPr>
              <w:t xml:space="preserve">: </w:t>
            </w:r>
          </w:p>
          <w:p w:rsidR="005123B3" w:rsidRPr="009C67C9" w:rsidRDefault="005123B3" w:rsidP="00310E15">
            <w:pPr>
              <w:spacing w:after="60"/>
              <w:ind w:right="24"/>
              <w:jc w:val="center"/>
              <w:rPr>
                <w:rFonts w:ascii="Palatino Linotype" w:hAnsi="Palatino Linotype"/>
                <w:sz w:val="24"/>
                <w:szCs w:val="24"/>
                <w:lang w:val="fr-FR"/>
              </w:rPr>
            </w:pPr>
            <w:hyperlink r:id="rId7" w:tgtFrame="_blank" w:history="1">
              <w:proofErr w:type="spellStart"/>
              <w:r w:rsidRPr="009C67C9">
                <w:rPr>
                  <w:rStyle w:val="Hiperligao"/>
                  <w:rFonts w:ascii="Palatino Linotype" w:hAnsi="Palatino Linotype"/>
                  <w:i/>
                  <w:iCs/>
                  <w:color w:val="307659"/>
                  <w:sz w:val="24"/>
                  <w:szCs w:val="24"/>
                  <w:lang w:val="fr-FR"/>
                </w:rPr>
                <w:t>WoS</w:t>
              </w:r>
              <w:proofErr w:type="spellEnd"/>
              <w:r w:rsidRPr="009C67C9">
                <w:rPr>
                  <w:rStyle w:val="Hiperligao"/>
                  <w:rFonts w:ascii="Palatino Linotype" w:hAnsi="Palatino Linotype"/>
                  <w:i/>
                  <w:iCs/>
                  <w:color w:val="307659"/>
                  <w:sz w:val="24"/>
                  <w:szCs w:val="24"/>
                  <w:lang w:val="fr-FR"/>
                </w:rPr>
                <w:t xml:space="preserve">-Thomson </w:t>
              </w:r>
              <w:proofErr w:type="spellStart"/>
              <w:r w:rsidRPr="009C67C9">
                <w:rPr>
                  <w:rStyle w:val="Hiperligao"/>
                  <w:rFonts w:ascii="Palatino Linotype" w:hAnsi="Palatino Linotype"/>
                  <w:i/>
                  <w:iCs/>
                  <w:color w:val="307659"/>
                  <w:sz w:val="24"/>
                  <w:szCs w:val="24"/>
                  <w:lang w:val="fr-FR"/>
                </w:rPr>
                <w:t>Reuteurs</w:t>
              </w:r>
              <w:proofErr w:type="spellEnd"/>
            </w:hyperlink>
          </w:p>
        </w:tc>
        <w:tc>
          <w:tcPr>
            <w:tcW w:w="2964" w:type="dxa"/>
            <w:vAlign w:val="center"/>
            <w:hideMark/>
          </w:tcPr>
          <w:p w:rsidR="005123B3" w:rsidRPr="009C67C9" w:rsidRDefault="005123B3" w:rsidP="00310E15">
            <w:pPr>
              <w:spacing w:after="60"/>
              <w:jc w:val="center"/>
              <w:rPr>
                <w:rFonts w:ascii="Palatino Linotype" w:hAnsi="Palatino Linotype"/>
                <w:sz w:val="24"/>
                <w:szCs w:val="24"/>
              </w:rPr>
            </w:pPr>
            <w:r w:rsidRPr="009C67C9">
              <w:rPr>
                <w:rFonts w:ascii="Palatino Linotype" w:hAnsi="Palatino Linotype"/>
                <w:noProof/>
                <w:sz w:val="24"/>
                <w:szCs w:val="24"/>
                <w:lang w:val="en-US"/>
              </w:rPr>
              <w:drawing>
                <wp:inline distT="0" distB="0" distL="0" distR="0" wp14:anchorId="174CBED9" wp14:editId="7642365D">
                  <wp:extent cx="1116330" cy="210820"/>
                  <wp:effectExtent l="0" t="0" r="7620" b="0"/>
                  <wp:docPr id="5" name="Imagem 5" descr="Directory of Open Access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irectory of Open Access Journ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210820"/>
                          </a:xfrm>
                          <a:prstGeom prst="rect">
                            <a:avLst/>
                          </a:prstGeom>
                          <a:noFill/>
                          <a:ln>
                            <a:noFill/>
                          </a:ln>
                        </pic:spPr>
                      </pic:pic>
                    </a:graphicData>
                  </a:graphic>
                </wp:inline>
              </w:drawing>
            </w:r>
          </w:p>
        </w:tc>
        <w:tc>
          <w:tcPr>
            <w:tcW w:w="2830" w:type="dxa"/>
            <w:vAlign w:val="center"/>
            <w:hideMark/>
          </w:tcPr>
          <w:p w:rsidR="005123B3" w:rsidRPr="009C67C9" w:rsidRDefault="005123B3" w:rsidP="00310E15">
            <w:pPr>
              <w:spacing w:after="60"/>
              <w:ind w:right="-57"/>
              <w:jc w:val="center"/>
              <w:rPr>
                <w:rFonts w:ascii="Palatino Linotype" w:hAnsi="Palatino Linotype"/>
                <w:sz w:val="24"/>
                <w:szCs w:val="24"/>
              </w:rPr>
            </w:pPr>
            <w:r w:rsidRPr="009C67C9">
              <w:rPr>
                <w:rFonts w:ascii="Palatino Linotype" w:hAnsi="Palatino Linotype"/>
                <w:noProof/>
                <w:color w:val="FFFFFF"/>
                <w:sz w:val="24"/>
                <w:szCs w:val="24"/>
                <w:shd w:val="clear" w:color="auto" w:fill="3A5A8A"/>
                <w:lang w:val="en-US"/>
              </w:rPr>
              <w:drawing>
                <wp:inline distT="0" distB="0" distL="0" distR="0" wp14:anchorId="652C7C14" wp14:editId="76A0F37D">
                  <wp:extent cx="972820" cy="255270"/>
                  <wp:effectExtent l="0" t="0" r="0" b="0"/>
                  <wp:docPr id="13" name="Imagem 13" descr="ERIH PLU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ERIH PLUS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255270"/>
                          </a:xfrm>
                          <a:prstGeom prst="rect">
                            <a:avLst/>
                          </a:prstGeom>
                          <a:noFill/>
                          <a:ln>
                            <a:noFill/>
                          </a:ln>
                        </pic:spPr>
                      </pic:pic>
                    </a:graphicData>
                  </a:graphic>
                </wp:inline>
              </w:drawing>
            </w:r>
          </w:p>
        </w:tc>
      </w:tr>
      <w:tr w:rsidR="005123B3" w:rsidRPr="009C67C9" w:rsidTr="00310E15">
        <w:trPr>
          <w:trHeight w:val="570"/>
        </w:trPr>
        <w:tc>
          <w:tcPr>
            <w:tcW w:w="2843" w:type="dxa"/>
            <w:vAlign w:val="center"/>
            <w:hideMark/>
          </w:tcPr>
          <w:p w:rsidR="005123B3" w:rsidRPr="009C67C9" w:rsidRDefault="005123B3" w:rsidP="00310E15">
            <w:pPr>
              <w:spacing w:after="60"/>
              <w:jc w:val="center"/>
              <w:rPr>
                <w:rFonts w:ascii="Palatino Linotype" w:hAnsi="Palatino Linotype"/>
                <w:sz w:val="24"/>
                <w:szCs w:val="24"/>
                <w:lang w:val="en-US"/>
              </w:rPr>
            </w:pPr>
            <w:r w:rsidRPr="009C67C9">
              <w:rPr>
                <w:rFonts w:ascii="Palatino Linotype" w:hAnsi="Palatino Linotype"/>
                <w:noProof/>
                <w:sz w:val="24"/>
                <w:szCs w:val="24"/>
                <w:lang w:val="en-US"/>
              </w:rPr>
              <w:drawing>
                <wp:inline distT="0" distB="0" distL="0" distR="0" wp14:anchorId="17A9F5A7" wp14:editId="6E41C93A">
                  <wp:extent cx="703580" cy="322580"/>
                  <wp:effectExtent l="0" t="0" r="1270" b="1270"/>
                  <wp:docPr id="3" name="Imagem 3" descr="SciELO - Scientific Electronic Librar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SciELO - Scientific Electronic Library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322580"/>
                          </a:xfrm>
                          <a:prstGeom prst="rect">
                            <a:avLst/>
                          </a:prstGeom>
                          <a:noFill/>
                          <a:ln>
                            <a:noFill/>
                          </a:ln>
                        </pic:spPr>
                      </pic:pic>
                    </a:graphicData>
                  </a:graphic>
                </wp:inline>
              </w:drawing>
            </w:r>
          </w:p>
        </w:tc>
        <w:tc>
          <w:tcPr>
            <w:tcW w:w="2964" w:type="dxa"/>
            <w:vAlign w:val="center"/>
            <w:hideMark/>
          </w:tcPr>
          <w:p w:rsidR="005123B3" w:rsidRPr="009C67C9" w:rsidRDefault="005123B3" w:rsidP="00310E15">
            <w:pPr>
              <w:spacing w:after="60"/>
              <w:ind w:right="-75"/>
              <w:jc w:val="center"/>
              <w:rPr>
                <w:rFonts w:ascii="Palatino Linotype" w:hAnsi="Palatino Linotype"/>
                <w:sz w:val="24"/>
                <w:szCs w:val="24"/>
              </w:rPr>
            </w:pPr>
            <w:r w:rsidRPr="009C67C9">
              <w:rPr>
                <w:rFonts w:ascii="Palatino Linotype" w:hAnsi="Palatino Linotype"/>
                <w:noProof/>
                <w:sz w:val="24"/>
                <w:szCs w:val="24"/>
                <w:lang w:val="en-US"/>
              </w:rPr>
              <w:drawing>
                <wp:inline distT="0" distB="0" distL="0" distR="0" wp14:anchorId="6CD1B3CC" wp14:editId="43EB9185">
                  <wp:extent cx="829310" cy="304800"/>
                  <wp:effectExtent l="0" t="0" r="8890" b="0"/>
                  <wp:docPr id="2" name="Imagem 2" descr="lat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atind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304800"/>
                          </a:xfrm>
                          <a:prstGeom prst="rect">
                            <a:avLst/>
                          </a:prstGeom>
                          <a:noFill/>
                          <a:ln>
                            <a:noFill/>
                          </a:ln>
                        </pic:spPr>
                      </pic:pic>
                    </a:graphicData>
                  </a:graphic>
                </wp:inline>
              </w:drawing>
            </w:r>
          </w:p>
        </w:tc>
        <w:tc>
          <w:tcPr>
            <w:tcW w:w="2830" w:type="dxa"/>
            <w:vAlign w:val="center"/>
            <w:hideMark/>
          </w:tcPr>
          <w:p w:rsidR="005123B3" w:rsidRPr="009C67C9" w:rsidRDefault="005123B3" w:rsidP="00310E15">
            <w:pPr>
              <w:spacing w:after="60"/>
              <w:jc w:val="center"/>
              <w:rPr>
                <w:rFonts w:ascii="Palatino Linotype" w:hAnsi="Palatino Linotype"/>
                <w:sz w:val="24"/>
                <w:szCs w:val="24"/>
              </w:rPr>
            </w:pPr>
            <w:r w:rsidRPr="009C67C9">
              <w:rPr>
                <w:rFonts w:ascii="Palatino Linotype" w:hAnsi="Palatino Linotype"/>
                <w:noProof/>
                <w:sz w:val="24"/>
                <w:szCs w:val="24"/>
                <w:lang w:val="en-US"/>
              </w:rPr>
              <w:drawing>
                <wp:inline distT="0" distB="0" distL="0" distR="0" wp14:anchorId="3F3A7142" wp14:editId="4017D7EE">
                  <wp:extent cx="1031240" cy="161290"/>
                  <wp:effectExtent l="0" t="0" r="0" b="0"/>
                  <wp:docPr id="1" name="Imagem 1" descr="SHERPA/RoM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SHERPA/RoME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1240" cy="161290"/>
                          </a:xfrm>
                          <a:prstGeom prst="rect">
                            <a:avLst/>
                          </a:prstGeom>
                          <a:noFill/>
                          <a:ln>
                            <a:noFill/>
                          </a:ln>
                        </pic:spPr>
                      </pic:pic>
                    </a:graphicData>
                  </a:graphic>
                </wp:inline>
              </w:drawing>
            </w:r>
          </w:p>
        </w:tc>
      </w:tr>
    </w:tbl>
    <w:p w:rsidR="005123B3" w:rsidRPr="009C67C9" w:rsidRDefault="005123B3" w:rsidP="005123B3">
      <w:pPr>
        <w:jc w:val="both"/>
        <w:rPr>
          <w:rFonts w:ascii="Palatino Linotype" w:hAnsi="Palatino Linotype" w:cs="Nadeem"/>
          <w:sz w:val="28"/>
          <w:lang w:val="fr-FR"/>
        </w:rPr>
      </w:pPr>
    </w:p>
    <w:p w:rsidR="00E20B76" w:rsidRPr="00DF59CA" w:rsidRDefault="00E20B76" w:rsidP="00E20B76">
      <w:pPr>
        <w:jc w:val="center"/>
        <w:rPr>
          <w:rFonts w:ascii="Palatino Linotype" w:hAnsi="Palatino Linotype"/>
          <w:b/>
          <w:sz w:val="28"/>
        </w:rPr>
      </w:pPr>
      <w:r w:rsidRPr="00DF59CA">
        <w:rPr>
          <w:rFonts w:ascii="Palatino Linotype" w:hAnsi="Palatino Linotype"/>
          <w:b/>
          <w:sz w:val="28"/>
        </w:rPr>
        <w:t>CALL FOR PAPERS</w:t>
      </w:r>
    </w:p>
    <w:p w:rsidR="00E20B76" w:rsidRPr="00DF59CA" w:rsidRDefault="00E20B76">
      <w:pPr>
        <w:rPr>
          <w:rFonts w:ascii="Palatino Linotype" w:hAnsi="Palatino Linotype"/>
          <w:sz w:val="28"/>
        </w:rPr>
      </w:pPr>
    </w:p>
    <w:p w:rsidR="00E20B76" w:rsidRPr="00DF59CA" w:rsidRDefault="00E20B76" w:rsidP="00E20B76">
      <w:pPr>
        <w:jc w:val="center"/>
        <w:rPr>
          <w:rFonts w:ascii="Palatino Linotype" w:hAnsi="Palatino Linotype"/>
          <w:b/>
          <w:i/>
          <w:sz w:val="28"/>
          <w:lang w:val="fr-FR"/>
        </w:rPr>
      </w:pPr>
      <w:bookmarkStart w:id="0" w:name="_GoBack"/>
      <w:bookmarkEnd w:id="0"/>
      <w:r w:rsidRPr="00DF59CA">
        <w:rPr>
          <w:rFonts w:ascii="Palatino Linotype" w:hAnsi="Palatino Linotype"/>
          <w:b/>
          <w:i/>
          <w:sz w:val="28"/>
          <w:lang w:val="fr-FR"/>
        </w:rPr>
        <w:t xml:space="preserve">ex </w:t>
      </w:r>
      <w:r w:rsidR="00DF59CA" w:rsidRPr="00DF59CA">
        <w:rPr>
          <w:rFonts w:ascii="Times New Roman" w:hAnsi="Times New Roman" w:cs="Times New Roman"/>
          <w:b/>
          <w:i/>
          <w:sz w:val="28"/>
          <w:lang w:val="fr-FR"/>
        </w:rPr>
        <w:t>æ</w:t>
      </w:r>
      <w:r w:rsidRPr="00DF59CA">
        <w:rPr>
          <w:rFonts w:ascii="Palatino Linotype" w:hAnsi="Palatino Linotype"/>
          <w:b/>
          <w:i/>
          <w:sz w:val="28"/>
          <w:lang w:val="fr-FR"/>
        </w:rPr>
        <w:t>quo</w:t>
      </w:r>
      <w:r w:rsidR="00DF59CA" w:rsidRPr="00DF59CA">
        <w:rPr>
          <w:rFonts w:ascii="Palatino Linotype" w:hAnsi="Palatino Linotype"/>
          <w:b/>
          <w:i/>
          <w:sz w:val="28"/>
          <w:lang w:val="fr-FR"/>
        </w:rPr>
        <w:t xml:space="preserve"> n.º 38</w:t>
      </w:r>
    </w:p>
    <w:p w:rsidR="00E20B76" w:rsidRPr="00E20B76" w:rsidRDefault="00E20B76">
      <w:pPr>
        <w:rPr>
          <w:rFonts w:ascii="Palatino Linotype" w:hAnsi="Palatino Linotype"/>
        </w:rPr>
      </w:pPr>
    </w:p>
    <w:p w:rsidR="00AF3C74" w:rsidRPr="00DF59CA" w:rsidRDefault="00AF3C74" w:rsidP="00E20B76">
      <w:pPr>
        <w:jc w:val="center"/>
        <w:rPr>
          <w:rFonts w:ascii="Palatino Linotype" w:hAnsi="Palatino Linotype"/>
          <w:b/>
          <w:i/>
          <w:sz w:val="28"/>
        </w:rPr>
      </w:pPr>
      <w:r w:rsidRPr="00DF59CA">
        <w:rPr>
          <w:rFonts w:ascii="Palatino Linotype" w:hAnsi="Palatino Linotype"/>
          <w:b/>
          <w:i/>
          <w:sz w:val="28"/>
        </w:rPr>
        <w:t>Trans</w:t>
      </w:r>
      <w:r w:rsidR="008E26DA" w:rsidRPr="00DF59CA">
        <w:rPr>
          <w:rFonts w:ascii="Palatino Linotype" w:hAnsi="Palatino Linotype"/>
          <w:b/>
          <w:i/>
          <w:sz w:val="28"/>
        </w:rPr>
        <w:t>-</w:t>
      </w:r>
      <w:r w:rsidRPr="00DF59CA">
        <w:rPr>
          <w:rFonts w:ascii="Palatino Linotype" w:hAnsi="Palatino Linotype"/>
          <w:b/>
          <w:i/>
          <w:sz w:val="28"/>
        </w:rPr>
        <w:t xml:space="preserve">actions of Gender: </w:t>
      </w:r>
      <w:proofErr w:type="gramStart"/>
      <w:r w:rsidRPr="00DF59CA">
        <w:rPr>
          <w:rFonts w:ascii="Palatino Linotype" w:hAnsi="Palatino Linotype"/>
          <w:b/>
          <w:i/>
          <w:sz w:val="28"/>
        </w:rPr>
        <w:t>trans</w:t>
      </w:r>
      <w:proofErr w:type="gramEnd"/>
      <w:r w:rsidRPr="00DF59CA">
        <w:rPr>
          <w:rFonts w:ascii="Palatino Linotype" w:hAnsi="Palatino Linotype"/>
          <w:b/>
          <w:i/>
          <w:sz w:val="28"/>
        </w:rPr>
        <w:t xml:space="preserve">* and intersex </w:t>
      </w:r>
      <w:r w:rsidR="00A1788F" w:rsidRPr="00DF59CA">
        <w:rPr>
          <w:rFonts w:ascii="Palatino Linotype" w:hAnsi="Palatino Linotype"/>
          <w:b/>
          <w:i/>
          <w:sz w:val="28"/>
        </w:rPr>
        <w:t>resonances and knowledges</w:t>
      </w:r>
    </w:p>
    <w:p w:rsidR="00A1788F" w:rsidRPr="00E20B76" w:rsidRDefault="00A1788F">
      <w:pPr>
        <w:rPr>
          <w:rFonts w:ascii="Palatino Linotype" w:hAnsi="Palatino Linotype"/>
        </w:rPr>
      </w:pPr>
    </w:p>
    <w:p w:rsidR="00EA187D" w:rsidRDefault="00EA187D" w:rsidP="00DF59CA">
      <w:pPr>
        <w:jc w:val="center"/>
        <w:rPr>
          <w:rFonts w:ascii="Palatino Linotype" w:hAnsi="Palatino Linotype"/>
          <w:lang w:val="pt-BR"/>
        </w:rPr>
      </w:pPr>
      <w:r w:rsidRPr="00E20B76">
        <w:rPr>
          <w:rFonts w:ascii="Palatino Linotype" w:hAnsi="Palatino Linotype"/>
          <w:lang w:val="pt-BR"/>
        </w:rPr>
        <w:t>Co</w:t>
      </w:r>
      <w:r w:rsidR="00AF3C74" w:rsidRPr="00E20B76">
        <w:rPr>
          <w:rFonts w:ascii="Palatino Linotype" w:hAnsi="Palatino Linotype"/>
          <w:lang w:val="pt-BR"/>
        </w:rPr>
        <w:t>-</w:t>
      </w:r>
      <w:r w:rsidRPr="00E20B76">
        <w:rPr>
          <w:rFonts w:ascii="Palatino Linotype" w:hAnsi="Palatino Linotype"/>
          <w:lang w:val="pt-BR"/>
        </w:rPr>
        <w:t xml:space="preserve">ordination: </w:t>
      </w:r>
      <w:r w:rsidRPr="001214AD">
        <w:rPr>
          <w:rFonts w:ascii="Palatino Linotype" w:hAnsi="Palatino Linotype"/>
          <w:b/>
          <w:lang w:val="pt-BR"/>
        </w:rPr>
        <w:t>João Manuel de Oliveira</w:t>
      </w:r>
      <w:r w:rsidRPr="00E20B76">
        <w:rPr>
          <w:rFonts w:ascii="Palatino Linotype" w:hAnsi="Palatino Linotype"/>
          <w:lang w:val="pt-BR"/>
        </w:rPr>
        <w:t xml:space="preserve"> (Universidade Federal de Santa Catarina</w:t>
      </w:r>
      <w:r w:rsidR="00DF59CA">
        <w:rPr>
          <w:rFonts w:ascii="Palatino Linotype" w:hAnsi="Palatino Linotype"/>
          <w:lang w:val="pt-BR"/>
        </w:rPr>
        <w:t xml:space="preserve">, </w:t>
      </w:r>
      <w:r w:rsidR="003319E0" w:rsidRPr="00E20B76">
        <w:rPr>
          <w:rFonts w:ascii="Palatino Linotype" w:hAnsi="Palatino Linotype"/>
          <w:lang w:val="pt-BR"/>
        </w:rPr>
        <w:t>Brasil</w:t>
      </w:r>
      <w:r w:rsidRPr="00E20B76">
        <w:rPr>
          <w:rFonts w:ascii="Palatino Linotype" w:hAnsi="Palatino Linotype"/>
          <w:lang w:val="pt-BR"/>
        </w:rPr>
        <w:t>/ISCTE-IUL)</w:t>
      </w:r>
    </w:p>
    <w:p w:rsidR="00E20B76" w:rsidRDefault="00E20B76">
      <w:pPr>
        <w:rPr>
          <w:rFonts w:ascii="Palatino Linotype" w:hAnsi="Palatino Linotype"/>
          <w:lang w:val="pt-BR"/>
        </w:rPr>
      </w:pPr>
    </w:p>
    <w:p w:rsidR="00E20B76" w:rsidRPr="00A17652" w:rsidRDefault="00E20B76">
      <w:pPr>
        <w:rPr>
          <w:rFonts w:ascii="Palatino Linotype" w:hAnsi="Palatino Linotype"/>
          <w:b/>
          <w:lang w:val="en-US"/>
        </w:rPr>
      </w:pPr>
      <w:r w:rsidRPr="00A17652">
        <w:rPr>
          <w:rFonts w:ascii="Palatino Linotype" w:hAnsi="Palatino Linotype"/>
          <w:b/>
          <w:lang w:val="pt-BR"/>
        </w:rPr>
        <w:tab/>
      </w:r>
      <w:r w:rsidRPr="00A17652">
        <w:rPr>
          <w:rFonts w:ascii="Palatino Linotype" w:hAnsi="Palatino Linotype"/>
          <w:b/>
          <w:lang w:val="en-US"/>
        </w:rPr>
        <w:t>SUBMISSION – 15 MAY 2018</w:t>
      </w:r>
      <w:r w:rsidR="00A17652" w:rsidRPr="00A17652">
        <w:rPr>
          <w:rFonts w:ascii="Palatino Linotype" w:hAnsi="Palatino Linotype"/>
          <w:b/>
          <w:lang w:val="en-US"/>
        </w:rPr>
        <w:t xml:space="preserve"> (</w:t>
      </w:r>
      <w:r w:rsidR="00A17652">
        <w:rPr>
          <w:rFonts w:ascii="Palatino Linotype" w:hAnsi="Palatino Linotype"/>
          <w:b/>
          <w:lang w:val="en-US"/>
        </w:rPr>
        <w:t xml:space="preserve">to be published </w:t>
      </w:r>
      <w:r w:rsidR="007E7B3C">
        <w:rPr>
          <w:rFonts w:ascii="Palatino Linotype" w:hAnsi="Palatino Linotype"/>
          <w:b/>
          <w:lang w:val="en-US"/>
        </w:rPr>
        <w:t>in Dec</w:t>
      </w:r>
      <w:r w:rsidR="00A17652">
        <w:rPr>
          <w:rFonts w:ascii="Palatino Linotype" w:hAnsi="Palatino Linotype"/>
          <w:b/>
          <w:lang w:val="en-US"/>
        </w:rPr>
        <w:t>ember 2018)</w:t>
      </w:r>
      <w:r w:rsidR="00A17652" w:rsidRPr="00A17652">
        <w:rPr>
          <w:rFonts w:ascii="Palatino Linotype" w:hAnsi="Palatino Linotype"/>
          <w:b/>
          <w:lang w:val="en-US"/>
        </w:rPr>
        <w:t xml:space="preserve"> </w:t>
      </w:r>
    </w:p>
    <w:p w:rsidR="00EA187D" w:rsidRPr="00A17652" w:rsidRDefault="00EA187D">
      <w:pPr>
        <w:rPr>
          <w:rFonts w:ascii="Palatino Linotype" w:hAnsi="Palatino Linotype"/>
          <w:lang w:val="en-US"/>
        </w:rPr>
      </w:pPr>
    </w:p>
    <w:p w:rsidR="00E20B76" w:rsidRPr="00E20B76" w:rsidRDefault="00EA187D" w:rsidP="00AF3C74">
      <w:pPr>
        <w:pStyle w:val="Body"/>
        <w:spacing w:line="360" w:lineRule="auto"/>
        <w:jc w:val="both"/>
        <w:rPr>
          <w:rFonts w:ascii="Palatino Linotype" w:hAnsi="Palatino Linotype" w:cs="Arial"/>
          <w:sz w:val="24"/>
          <w:szCs w:val="24"/>
          <w:lang w:val="en-US"/>
        </w:rPr>
      </w:pPr>
      <w:r w:rsidRPr="00E20B76">
        <w:rPr>
          <w:rFonts w:ascii="Palatino Linotype" w:hAnsi="Palatino Linotype" w:cs="Arial"/>
          <w:sz w:val="24"/>
          <w:szCs w:val="24"/>
          <w:lang w:val="en-GB"/>
        </w:rPr>
        <w:t xml:space="preserve">This </w:t>
      </w:r>
      <w:r w:rsidR="004B55E6" w:rsidRPr="00E20B76">
        <w:rPr>
          <w:rFonts w:ascii="Palatino Linotype" w:hAnsi="Palatino Linotype" w:cs="Arial"/>
          <w:sz w:val="24"/>
          <w:szCs w:val="24"/>
          <w:lang w:val="en-US"/>
        </w:rPr>
        <w:t>special issue</w:t>
      </w:r>
      <w:r w:rsidRPr="00E20B76">
        <w:rPr>
          <w:rFonts w:ascii="Palatino Linotype" w:hAnsi="Palatino Linotype" w:cs="Arial"/>
          <w:sz w:val="24"/>
          <w:szCs w:val="24"/>
          <w:lang w:val="en-GB"/>
        </w:rPr>
        <w:t xml:space="preserve"> of </w:t>
      </w:r>
      <w:r w:rsidR="00865909" w:rsidRPr="00865909">
        <w:rPr>
          <w:rFonts w:ascii="Palatino Linotype" w:hAnsi="Palatino Linotype"/>
          <w:b/>
          <w:i/>
          <w:sz w:val="24"/>
          <w:szCs w:val="24"/>
          <w:lang w:val="en-US"/>
        </w:rPr>
        <w:t xml:space="preserve">ex </w:t>
      </w:r>
      <w:proofErr w:type="spellStart"/>
      <w:r w:rsidR="00865909" w:rsidRPr="00865909">
        <w:rPr>
          <w:rFonts w:ascii="Palatino Linotype" w:hAnsi="Palatino Linotype"/>
          <w:b/>
          <w:i/>
          <w:sz w:val="24"/>
          <w:szCs w:val="24"/>
          <w:lang w:val="en-US"/>
        </w:rPr>
        <w:t>aequo</w:t>
      </w:r>
      <w:proofErr w:type="spellEnd"/>
      <w:r w:rsidR="00865909" w:rsidRPr="00E20B76">
        <w:rPr>
          <w:rFonts w:ascii="Palatino Linotype" w:hAnsi="Palatino Linotype" w:cs="Arial"/>
          <w:sz w:val="24"/>
          <w:szCs w:val="24"/>
          <w:lang w:val="en-GB"/>
        </w:rPr>
        <w:t xml:space="preserve"> </w:t>
      </w:r>
      <w:r w:rsidRPr="00E20B76">
        <w:rPr>
          <w:rFonts w:ascii="Palatino Linotype" w:hAnsi="Palatino Linotype" w:cs="Arial"/>
          <w:sz w:val="24"/>
          <w:szCs w:val="24"/>
          <w:lang w:val="en-GB"/>
        </w:rPr>
        <w:t xml:space="preserve">intends to analyse the resonances and effects of the </w:t>
      </w:r>
      <w:r w:rsidR="00CE5F66" w:rsidRPr="00E20B76">
        <w:rPr>
          <w:rFonts w:ascii="Palatino Linotype" w:hAnsi="Palatino Linotype" w:cs="Arial"/>
          <w:sz w:val="24"/>
          <w:szCs w:val="24"/>
          <w:lang w:val="en-US"/>
        </w:rPr>
        <w:t>questions</w:t>
      </w:r>
      <w:r w:rsidR="00E20B76" w:rsidRPr="00E20B76">
        <w:rPr>
          <w:rFonts w:ascii="Palatino Linotype" w:hAnsi="Palatino Linotype" w:cs="Arial"/>
          <w:sz w:val="24"/>
          <w:szCs w:val="24"/>
          <w:lang w:val="en-GB"/>
        </w:rPr>
        <w:t xml:space="preserve"> of</w:t>
      </w:r>
      <w:r w:rsidRPr="00E20B76">
        <w:rPr>
          <w:rFonts w:ascii="Palatino Linotype" w:hAnsi="Palatino Linotype" w:cs="Arial"/>
          <w:sz w:val="24"/>
          <w:szCs w:val="24"/>
          <w:lang w:val="en-GB"/>
        </w:rPr>
        <w:t xml:space="preserve"> </w:t>
      </w:r>
      <w:proofErr w:type="gramStart"/>
      <w:r w:rsidRPr="00E20B76">
        <w:rPr>
          <w:rFonts w:ascii="Palatino Linotype" w:hAnsi="Palatino Linotype" w:cs="Arial"/>
          <w:sz w:val="24"/>
          <w:szCs w:val="24"/>
          <w:lang w:val="en-GB"/>
        </w:rPr>
        <w:t>trans</w:t>
      </w:r>
      <w:proofErr w:type="gramEnd"/>
      <w:r w:rsidRPr="00E20B76">
        <w:rPr>
          <w:rFonts w:ascii="Palatino Linotype" w:hAnsi="Palatino Linotype" w:cs="Arial"/>
          <w:sz w:val="24"/>
          <w:szCs w:val="24"/>
          <w:lang w:val="en-US"/>
        </w:rPr>
        <w:t>*</w:t>
      </w:r>
      <w:r w:rsidRPr="00E20B76">
        <w:rPr>
          <w:rFonts w:ascii="Palatino Linotype" w:hAnsi="Palatino Linotype" w:cs="Arial"/>
          <w:sz w:val="24"/>
          <w:szCs w:val="24"/>
          <w:lang w:val="en-GB"/>
        </w:rPr>
        <w:t xml:space="preserve"> and intersex identifications, gender </w:t>
      </w:r>
      <w:proofErr w:type="spellStart"/>
      <w:r w:rsidRPr="00E20B76">
        <w:rPr>
          <w:rFonts w:ascii="Palatino Linotype" w:hAnsi="Palatino Linotype" w:cs="Arial"/>
          <w:sz w:val="24"/>
          <w:szCs w:val="24"/>
          <w:lang w:val="en-GB"/>
        </w:rPr>
        <w:t>identitie</w:t>
      </w:r>
      <w:proofErr w:type="spellEnd"/>
      <w:r w:rsidRPr="00E20B76">
        <w:rPr>
          <w:rFonts w:ascii="Palatino Linotype" w:hAnsi="Palatino Linotype" w:cs="Arial"/>
          <w:sz w:val="24"/>
          <w:szCs w:val="24"/>
          <w:lang w:val="en-US"/>
        </w:rPr>
        <w:t>s and expr</w:t>
      </w:r>
      <w:proofErr w:type="spellStart"/>
      <w:r w:rsidRPr="00E20B76">
        <w:rPr>
          <w:rFonts w:ascii="Palatino Linotype" w:hAnsi="Palatino Linotype" w:cs="Arial"/>
          <w:sz w:val="24"/>
          <w:szCs w:val="24"/>
          <w:lang w:val="en-GB"/>
        </w:rPr>
        <w:t>essions</w:t>
      </w:r>
      <w:proofErr w:type="spellEnd"/>
      <w:r w:rsidRPr="00E20B76">
        <w:rPr>
          <w:rFonts w:ascii="Palatino Linotype" w:hAnsi="Palatino Linotype" w:cs="Arial"/>
          <w:sz w:val="24"/>
          <w:szCs w:val="24"/>
          <w:lang w:val="en-US"/>
        </w:rPr>
        <w:t xml:space="preserve"> in the production of feminist theory, queer</w:t>
      </w:r>
      <w:r w:rsidR="00AF3C74" w:rsidRPr="00E20B76">
        <w:rPr>
          <w:rFonts w:ascii="Palatino Linotype" w:hAnsi="Palatino Linotype" w:cs="Arial"/>
          <w:sz w:val="24"/>
          <w:szCs w:val="24"/>
          <w:lang w:val="en-US"/>
        </w:rPr>
        <w:t xml:space="preserve"> theory and gender studies</w:t>
      </w:r>
      <w:r w:rsidRPr="00E20B76">
        <w:rPr>
          <w:rFonts w:ascii="Palatino Linotype" w:hAnsi="Palatino Linotype" w:cs="Arial"/>
          <w:sz w:val="24"/>
          <w:szCs w:val="24"/>
          <w:lang w:val="en-US"/>
        </w:rPr>
        <w:t xml:space="preserve">. </w:t>
      </w:r>
      <w:r w:rsidRPr="00E20B76">
        <w:rPr>
          <w:rFonts w:ascii="Palatino Linotype" w:hAnsi="Palatino Linotype" w:cs="Arial"/>
          <w:sz w:val="24"/>
          <w:szCs w:val="24"/>
          <w:lang w:val="en-GB"/>
        </w:rPr>
        <w:t xml:space="preserve">In the last few years, besides </w:t>
      </w:r>
      <w:r w:rsidR="004B55E6" w:rsidRPr="00E20B76">
        <w:rPr>
          <w:rFonts w:ascii="Palatino Linotype" w:hAnsi="Palatino Linotype" w:cs="Arial"/>
          <w:sz w:val="24"/>
          <w:szCs w:val="24"/>
          <w:lang w:val="en-GB"/>
        </w:rPr>
        <w:t>an</w:t>
      </w:r>
      <w:r w:rsidRPr="00E20B76">
        <w:rPr>
          <w:rFonts w:ascii="Palatino Linotype" w:hAnsi="Palatino Linotype" w:cs="Arial"/>
          <w:sz w:val="24"/>
          <w:szCs w:val="24"/>
          <w:lang w:val="en-GB"/>
        </w:rPr>
        <w:t xml:space="preserve"> increase in books and journal</w:t>
      </w:r>
      <w:r w:rsidR="00AF3C74" w:rsidRPr="00E20B76">
        <w:rPr>
          <w:rFonts w:ascii="Palatino Linotype" w:hAnsi="Palatino Linotype" w:cs="Arial"/>
          <w:sz w:val="24"/>
          <w:szCs w:val="24"/>
          <w:lang w:val="en-GB"/>
        </w:rPr>
        <w:t>s</w:t>
      </w:r>
      <w:r w:rsidRPr="00E20B76">
        <w:rPr>
          <w:rFonts w:ascii="Palatino Linotype" w:hAnsi="Palatino Linotype" w:cs="Arial"/>
          <w:sz w:val="24"/>
          <w:szCs w:val="24"/>
          <w:lang w:val="en-GB"/>
        </w:rPr>
        <w:t xml:space="preserve"> (such as </w:t>
      </w:r>
      <w:r w:rsidRPr="00E20B76">
        <w:rPr>
          <w:rFonts w:ascii="Palatino Linotype" w:hAnsi="Palatino Linotype" w:cs="Arial"/>
          <w:i/>
          <w:sz w:val="24"/>
          <w:szCs w:val="24"/>
          <w:lang w:val="en-GB"/>
        </w:rPr>
        <w:t>Transgender Studies Quarterly</w:t>
      </w:r>
      <w:r w:rsidRPr="00E20B76">
        <w:rPr>
          <w:rFonts w:ascii="Palatino Linotype" w:hAnsi="Palatino Linotype" w:cs="Arial"/>
          <w:sz w:val="24"/>
          <w:szCs w:val="24"/>
          <w:lang w:val="en-GB"/>
        </w:rPr>
        <w:t>), the reflection and</w:t>
      </w:r>
      <w:r w:rsidR="0060633C" w:rsidRPr="00E20B76">
        <w:rPr>
          <w:rFonts w:ascii="Palatino Linotype" w:hAnsi="Palatino Linotype" w:cs="Arial"/>
          <w:sz w:val="24"/>
          <w:szCs w:val="24"/>
          <w:lang w:val="en-GB"/>
        </w:rPr>
        <w:t xml:space="preserve"> analysis on</w:t>
      </w:r>
      <w:r w:rsidRPr="00E20B76">
        <w:rPr>
          <w:rFonts w:ascii="Palatino Linotype" w:hAnsi="Palatino Linotype" w:cs="Arial"/>
          <w:sz w:val="24"/>
          <w:szCs w:val="24"/>
          <w:lang w:val="en-GB"/>
        </w:rPr>
        <w:t xml:space="preserve"> the positions of </w:t>
      </w:r>
      <w:proofErr w:type="gramStart"/>
      <w:r w:rsidRPr="00E20B76">
        <w:rPr>
          <w:rFonts w:ascii="Palatino Linotype" w:hAnsi="Palatino Linotype" w:cs="Arial"/>
          <w:sz w:val="24"/>
          <w:szCs w:val="24"/>
          <w:lang w:val="en-GB"/>
        </w:rPr>
        <w:t>trans</w:t>
      </w:r>
      <w:proofErr w:type="gramEnd"/>
      <w:r w:rsidRPr="00E20B76">
        <w:rPr>
          <w:rFonts w:ascii="Palatino Linotype" w:hAnsi="Palatino Linotype" w:cs="Arial"/>
          <w:sz w:val="24"/>
          <w:szCs w:val="24"/>
          <w:lang w:val="en-GB"/>
        </w:rPr>
        <w:t>* and intersex people are one of the most vibra</w:t>
      </w:r>
      <w:r w:rsidR="00CE5F66" w:rsidRPr="00E20B76">
        <w:rPr>
          <w:rFonts w:ascii="Palatino Linotype" w:hAnsi="Palatino Linotype" w:cs="Arial"/>
          <w:sz w:val="24"/>
          <w:szCs w:val="24"/>
          <w:lang w:val="en-GB"/>
        </w:rPr>
        <w:t xml:space="preserve">nt areas in feminist </w:t>
      </w:r>
      <w:r w:rsidR="007D65AC" w:rsidRPr="00E20B76">
        <w:rPr>
          <w:rFonts w:ascii="Palatino Linotype" w:hAnsi="Palatino Linotype" w:cs="Arial"/>
          <w:sz w:val="24"/>
          <w:szCs w:val="24"/>
          <w:lang w:val="en-GB"/>
        </w:rPr>
        <w:t>inquiry</w:t>
      </w:r>
      <w:r w:rsidR="00CE5F66" w:rsidRPr="00E20B76">
        <w:rPr>
          <w:rFonts w:ascii="Palatino Linotype" w:hAnsi="Palatino Linotype" w:cs="Arial"/>
          <w:sz w:val="24"/>
          <w:szCs w:val="24"/>
          <w:lang w:val="en-GB"/>
        </w:rPr>
        <w:t xml:space="preserve"> and intervention nowadays. Since the times of the notorious </w:t>
      </w:r>
      <w:r w:rsidR="00CE5F66" w:rsidRPr="00E20B76">
        <w:rPr>
          <w:rFonts w:ascii="Palatino Linotype" w:hAnsi="Palatino Linotype" w:cs="Arial"/>
          <w:i/>
          <w:iCs/>
          <w:sz w:val="24"/>
          <w:szCs w:val="24"/>
          <w:lang w:val="en-GB"/>
        </w:rPr>
        <w:t xml:space="preserve">The “Empire” Strikes Back: a </w:t>
      </w:r>
      <w:proofErr w:type="spellStart"/>
      <w:r w:rsidR="00CE5F66" w:rsidRPr="00E20B76">
        <w:rPr>
          <w:rFonts w:ascii="Palatino Linotype" w:hAnsi="Palatino Linotype" w:cs="Arial"/>
          <w:i/>
          <w:iCs/>
          <w:sz w:val="24"/>
          <w:szCs w:val="24"/>
          <w:lang w:val="en-GB"/>
        </w:rPr>
        <w:t>posttransexual</w:t>
      </w:r>
      <w:proofErr w:type="spellEnd"/>
      <w:r w:rsidR="00CE5F66" w:rsidRPr="00E20B76">
        <w:rPr>
          <w:rFonts w:ascii="Palatino Linotype" w:hAnsi="Palatino Linotype" w:cs="Arial"/>
          <w:i/>
          <w:iCs/>
          <w:sz w:val="24"/>
          <w:szCs w:val="24"/>
          <w:lang w:val="en-GB"/>
        </w:rPr>
        <w:t xml:space="preserve"> manifesto </w:t>
      </w:r>
      <w:r w:rsidR="00CE5F66" w:rsidRPr="00E20B76">
        <w:rPr>
          <w:rFonts w:ascii="Palatino Linotype" w:hAnsi="Palatino Linotype" w:cs="Arial"/>
          <w:iCs/>
          <w:sz w:val="24"/>
          <w:szCs w:val="24"/>
          <w:lang w:val="en-GB"/>
        </w:rPr>
        <w:t>by Sandy Stone (2006, first published in 1992)</w:t>
      </w:r>
      <w:r w:rsidR="00A1788F" w:rsidRPr="00E20B76">
        <w:rPr>
          <w:rFonts w:ascii="Palatino Linotype" w:hAnsi="Palatino Linotype" w:cs="Arial"/>
          <w:iCs/>
          <w:sz w:val="24"/>
          <w:szCs w:val="24"/>
          <w:lang w:val="en-GB"/>
        </w:rPr>
        <w:t>, the publication of The T</w:t>
      </w:r>
      <w:r w:rsidR="00FF0BF4" w:rsidRPr="00E20B76">
        <w:rPr>
          <w:rFonts w:ascii="Palatino Linotype" w:hAnsi="Palatino Linotype" w:cs="Arial"/>
          <w:iCs/>
          <w:sz w:val="24"/>
          <w:szCs w:val="24"/>
          <w:lang w:val="en-GB"/>
        </w:rPr>
        <w:t>ransg</w:t>
      </w:r>
      <w:r w:rsidR="00A1788F" w:rsidRPr="00E20B76">
        <w:rPr>
          <w:rFonts w:ascii="Palatino Linotype" w:hAnsi="Palatino Linotype" w:cs="Arial"/>
          <w:iCs/>
          <w:sz w:val="24"/>
          <w:szCs w:val="24"/>
          <w:lang w:val="en-GB"/>
        </w:rPr>
        <w:t>ender Studies R</w:t>
      </w:r>
      <w:r w:rsidR="00FF0BF4" w:rsidRPr="00E20B76">
        <w:rPr>
          <w:rFonts w:ascii="Palatino Linotype" w:hAnsi="Palatino Linotype" w:cs="Arial"/>
          <w:iCs/>
          <w:sz w:val="24"/>
          <w:szCs w:val="24"/>
          <w:lang w:val="en-GB"/>
        </w:rPr>
        <w:t xml:space="preserve">eader(s) </w:t>
      </w:r>
      <w:r w:rsidR="00FF0BF4" w:rsidRPr="00E20B76">
        <w:rPr>
          <w:rFonts w:ascii="Palatino Linotype" w:hAnsi="Palatino Linotype" w:cs="Arial"/>
          <w:sz w:val="24"/>
          <w:szCs w:val="24"/>
          <w:lang w:val="en-GB"/>
        </w:rPr>
        <w:t xml:space="preserve">(with its second edition, Stryker &amp; </w:t>
      </w:r>
      <w:proofErr w:type="spellStart"/>
      <w:r w:rsidR="00FF0BF4" w:rsidRPr="00E20B76">
        <w:rPr>
          <w:rFonts w:ascii="Palatino Linotype" w:hAnsi="Palatino Linotype" w:cs="Arial"/>
          <w:sz w:val="24"/>
          <w:szCs w:val="24"/>
          <w:lang w:val="en-GB"/>
        </w:rPr>
        <w:t>Azura</w:t>
      </w:r>
      <w:proofErr w:type="spellEnd"/>
      <w:r w:rsidR="00FF0BF4" w:rsidRPr="00E20B76">
        <w:rPr>
          <w:rFonts w:ascii="Palatino Linotype" w:hAnsi="Palatino Linotype" w:cs="Arial"/>
          <w:sz w:val="24"/>
          <w:szCs w:val="24"/>
          <w:lang w:val="en-GB"/>
        </w:rPr>
        <w:t>, 2013),</w:t>
      </w:r>
      <w:r w:rsidR="005807DB" w:rsidRPr="00E20B76">
        <w:rPr>
          <w:rFonts w:ascii="Palatino Linotype" w:hAnsi="Palatino Linotype" w:cs="Arial"/>
          <w:sz w:val="24"/>
          <w:szCs w:val="24"/>
          <w:lang w:val="en-GB"/>
        </w:rPr>
        <w:t xml:space="preserve"> </w:t>
      </w:r>
      <w:r w:rsidR="00FF0BF4" w:rsidRPr="00E20B76">
        <w:rPr>
          <w:rFonts w:ascii="Palatino Linotype" w:hAnsi="Palatino Linotype" w:cs="Arial"/>
          <w:sz w:val="24"/>
          <w:szCs w:val="24"/>
          <w:lang w:val="en-GB"/>
        </w:rPr>
        <w:t xml:space="preserve">in the </w:t>
      </w:r>
      <w:proofErr w:type="spellStart"/>
      <w:r w:rsidR="00FF0BF4" w:rsidRPr="00E20B76">
        <w:rPr>
          <w:rFonts w:ascii="Palatino Linotype" w:hAnsi="Palatino Linotype" w:cs="Arial"/>
          <w:sz w:val="24"/>
          <w:szCs w:val="24"/>
          <w:lang w:val="en-GB"/>
        </w:rPr>
        <w:t>anglo</w:t>
      </w:r>
      <w:proofErr w:type="spellEnd"/>
      <w:r w:rsidR="00FF0BF4" w:rsidRPr="00E20B76">
        <w:rPr>
          <w:rFonts w:ascii="Palatino Linotype" w:hAnsi="Palatino Linotype" w:cs="Arial"/>
          <w:sz w:val="24"/>
          <w:szCs w:val="24"/>
          <w:lang w:val="en-GB"/>
        </w:rPr>
        <w:t xml:space="preserve"> world</w:t>
      </w:r>
      <w:r w:rsidR="005807DB" w:rsidRPr="00E20B76">
        <w:rPr>
          <w:rFonts w:ascii="Palatino Linotype" w:hAnsi="Palatino Linotype" w:cs="Arial"/>
          <w:sz w:val="24"/>
          <w:szCs w:val="24"/>
          <w:lang w:val="en-GB"/>
        </w:rPr>
        <w:t>,</w:t>
      </w:r>
      <w:r w:rsidR="00FF0BF4" w:rsidRPr="00E20B76">
        <w:rPr>
          <w:rFonts w:ascii="Palatino Linotype" w:hAnsi="Palatino Linotype" w:cs="Arial"/>
          <w:sz w:val="24"/>
          <w:szCs w:val="24"/>
          <w:lang w:val="en-GB"/>
        </w:rPr>
        <w:t xml:space="preserve"> these areas, also known as trans theory have been widely thought, </w:t>
      </w:r>
      <w:r w:rsidR="005807DB" w:rsidRPr="00E20B76">
        <w:rPr>
          <w:rFonts w:ascii="Palatino Linotype" w:hAnsi="Palatino Linotype" w:cs="Arial"/>
          <w:sz w:val="24"/>
          <w:szCs w:val="24"/>
          <w:lang w:val="en-GB"/>
        </w:rPr>
        <w:t xml:space="preserve">disputed and transposed to public policies. </w:t>
      </w:r>
      <w:r w:rsidR="00F301F4" w:rsidRPr="00E20B76">
        <w:rPr>
          <w:rFonts w:ascii="Palatino Linotype" w:hAnsi="Palatino Linotype" w:cs="Arial"/>
          <w:sz w:val="24"/>
          <w:szCs w:val="24"/>
          <w:lang w:val="en-US"/>
        </w:rPr>
        <w:t xml:space="preserve">Latin America has produced generously to this debate, showing not only a concern with the genocide of </w:t>
      </w:r>
      <w:proofErr w:type="gramStart"/>
      <w:r w:rsidR="00F301F4" w:rsidRPr="00E20B76">
        <w:rPr>
          <w:rFonts w:ascii="Palatino Linotype" w:hAnsi="Palatino Linotype" w:cs="Arial"/>
          <w:sz w:val="24"/>
          <w:szCs w:val="24"/>
          <w:lang w:val="en-US"/>
        </w:rPr>
        <w:t>trans</w:t>
      </w:r>
      <w:proofErr w:type="gramEnd"/>
      <w:r w:rsidR="00F301F4" w:rsidRPr="00E20B76">
        <w:rPr>
          <w:rFonts w:ascii="Palatino Linotype" w:hAnsi="Palatino Linotype" w:cs="Arial"/>
          <w:sz w:val="24"/>
          <w:szCs w:val="24"/>
          <w:lang w:val="en-US"/>
        </w:rPr>
        <w:t xml:space="preserve">* people, framing it under a policy of </w:t>
      </w:r>
      <w:proofErr w:type="spellStart"/>
      <w:r w:rsidR="00F301F4" w:rsidRPr="00E20B76">
        <w:rPr>
          <w:rFonts w:ascii="Palatino Linotype" w:hAnsi="Palatino Linotype" w:cs="Arial"/>
          <w:sz w:val="24"/>
          <w:szCs w:val="24"/>
          <w:lang w:val="en-US"/>
        </w:rPr>
        <w:t>transfeminicide</w:t>
      </w:r>
      <w:proofErr w:type="spellEnd"/>
      <w:r w:rsidR="00F301F4" w:rsidRPr="00E20B76">
        <w:rPr>
          <w:rFonts w:ascii="Palatino Linotype" w:hAnsi="Palatino Linotype" w:cs="Arial"/>
          <w:sz w:val="24"/>
          <w:szCs w:val="24"/>
          <w:lang w:val="en-US"/>
        </w:rPr>
        <w:t xml:space="preserve"> (Bento, 2016). In the case of intersex people, the difficulty to conceptualize </w:t>
      </w:r>
      <w:r w:rsidR="00F301F4" w:rsidRPr="00E20B76">
        <w:rPr>
          <w:rFonts w:ascii="Palatino Linotype" w:hAnsi="Palatino Linotype" w:cs="Arial"/>
          <w:sz w:val="24"/>
          <w:szCs w:val="24"/>
          <w:lang w:val="en-US"/>
        </w:rPr>
        <w:lastRenderedPageBreak/>
        <w:t>the construction of sex, as well as gender, has been denounced (Machado, 2005; Fausto-Sterling, 2013; Butler, 2004)</w:t>
      </w:r>
      <w:r w:rsidR="00F863E2" w:rsidRPr="00E20B76">
        <w:rPr>
          <w:rFonts w:ascii="Palatino Linotype" w:hAnsi="Palatino Linotype" w:cs="Arial"/>
          <w:sz w:val="24"/>
          <w:szCs w:val="24"/>
          <w:lang w:val="en-US"/>
        </w:rPr>
        <w:t xml:space="preserve">. </w:t>
      </w:r>
    </w:p>
    <w:p w:rsidR="00AF3C74" w:rsidRPr="00E20B76" w:rsidRDefault="00F863E2" w:rsidP="00E20B76">
      <w:pPr>
        <w:pStyle w:val="Body"/>
        <w:spacing w:before="240" w:line="360" w:lineRule="auto"/>
        <w:jc w:val="both"/>
        <w:rPr>
          <w:rFonts w:ascii="Palatino Linotype" w:hAnsi="Palatino Linotype" w:cs="Arial"/>
          <w:sz w:val="24"/>
          <w:szCs w:val="24"/>
          <w:lang w:val="en-GB"/>
        </w:rPr>
      </w:pPr>
      <w:r w:rsidRPr="00E20B76">
        <w:rPr>
          <w:rFonts w:ascii="Palatino Linotype" w:hAnsi="Palatino Linotype" w:cs="Arial"/>
          <w:sz w:val="24"/>
          <w:szCs w:val="24"/>
          <w:lang w:val="en-US"/>
        </w:rPr>
        <w:t xml:space="preserve">We seek to trace the body of work produced on these subjects, specifically in the Portuguese and Spanish speaking world, while trying to reflect on the impacts of the questioning and </w:t>
      </w:r>
      <w:proofErr w:type="spellStart"/>
      <w:r w:rsidRPr="00E20B76">
        <w:rPr>
          <w:rFonts w:ascii="Palatino Linotype" w:hAnsi="Palatino Linotype" w:cs="Arial"/>
          <w:sz w:val="24"/>
          <w:szCs w:val="24"/>
          <w:lang w:val="en-US"/>
        </w:rPr>
        <w:t>problematizations</w:t>
      </w:r>
      <w:proofErr w:type="spellEnd"/>
      <w:r w:rsidRPr="00E20B76">
        <w:rPr>
          <w:rFonts w:ascii="Palatino Linotype" w:hAnsi="Palatino Linotype" w:cs="Arial"/>
          <w:sz w:val="24"/>
          <w:szCs w:val="24"/>
          <w:lang w:val="en-US"/>
        </w:rPr>
        <w:t xml:space="preserve"> raised by the tra</w:t>
      </w:r>
      <w:r w:rsidR="00AF3C74" w:rsidRPr="00E20B76">
        <w:rPr>
          <w:rFonts w:ascii="Palatino Linotype" w:hAnsi="Palatino Linotype" w:cs="Arial"/>
          <w:sz w:val="24"/>
          <w:szCs w:val="24"/>
          <w:lang w:val="en-US"/>
        </w:rPr>
        <w:t xml:space="preserve">ns*, </w:t>
      </w:r>
      <w:proofErr w:type="spellStart"/>
      <w:r w:rsidR="00AF3C74" w:rsidRPr="00E20B76">
        <w:rPr>
          <w:rFonts w:ascii="Palatino Linotype" w:hAnsi="Palatino Linotype" w:cs="Arial"/>
          <w:sz w:val="24"/>
          <w:szCs w:val="24"/>
          <w:lang w:val="en-US"/>
        </w:rPr>
        <w:t>transfeminist</w:t>
      </w:r>
      <w:proofErr w:type="spellEnd"/>
      <w:r w:rsidR="00AF3C74" w:rsidRPr="00E20B76">
        <w:rPr>
          <w:rFonts w:ascii="Palatino Linotype" w:hAnsi="Palatino Linotype" w:cs="Arial"/>
          <w:sz w:val="24"/>
          <w:szCs w:val="24"/>
          <w:lang w:val="en-US"/>
        </w:rPr>
        <w:t xml:space="preserve"> and intersex</w:t>
      </w:r>
      <w:r w:rsidRPr="00E20B76">
        <w:rPr>
          <w:rFonts w:ascii="Palatino Linotype" w:hAnsi="Palatino Linotype" w:cs="Arial"/>
          <w:sz w:val="24"/>
          <w:szCs w:val="24"/>
          <w:lang w:val="en-US"/>
        </w:rPr>
        <w:t xml:space="preserve"> movement and their impact and effects on</w:t>
      </w:r>
      <w:r w:rsidR="00F301F4" w:rsidRPr="00E20B76">
        <w:rPr>
          <w:rFonts w:ascii="Palatino Linotype" w:hAnsi="Palatino Linotype" w:cs="Arial"/>
          <w:sz w:val="24"/>
          <w:szCs w:val="24"/>
          <w:lang w:val="en-US"/>
        </w:rPr>
        <w:t xml:space="preserve"> </w:t>
      </w:r>
      <w:r w:rsidRPr="00E20B76">
        <w:rPr>
          <w:rFonts w:ascii="Palatino Linotype" w:hAnsi="Palatino Linotype" w:cs="Arial"/>
          <w:sz w:val="24"/>
          <w:szCs w:val="24"/>
          <w:lang w:val="en-US"/>
        </w:rPr>
        <w:t xml:space="preserve">public policies and research. </w:t>
      </w:r>
      <w:r w:rsidRPr="00E20B76">
        <w:rPr>
          <w:rFonts w:ascii="Palatino Linotype" w:hAnsi="Palatino Linotype" w:cs="Arial"/>
          <w:sz w:val="24"/>
          <w:szCs w:val="24"/>
          <w:lang w:val="en-GB"/>
        </w:rPr>
        <w:t xml:space="preserve">Therefore this </w:t>
      </w:r>
      <w:r w:rsidR="004B55E6" w:rsidRPr="00E20B76">
        <w:rPr>
          <w:rFonts w:ascii="Palatino Linotype" w:hAnsi="Palatino Linotype" w:cs="Arial"/>
          <w:sz w:val="24"/>
          <w:szCs w:val="24"/>
          <w:lang w:val="en-GB"/>
        </w:rPr>
        <w:t>special issue</w:t>
      </w:r>
      <w:r w:rsidR="0060633C" w:rsidRPr="00E20B76">
        <w:rPr>
          <w:rFonts w:ascii="Palatino Linotype" w:hAnsi="Palatino Linotype" w:cs="Arial"/>
          <w:sz w:val="24"/>
          <w:szCs w:val="24"/>
          <w:lang w:val="en-GB"/>
        </w:rPr>
        <w:t xml:space="preserve"> will detail the intense debates, </w:t>
      </w:r>
      <w:r w:rsidR="00AF3C74" w:rsidRPr="00E20B76">
        <w:rPr>
          <w:rFonts w:ascii="Palatino Linotype" w:hAnsi="Palatino Linotype" w:cs="Arial"/>
          <w:sz w:val="24"/>
          <w:szCs w:val="24"/>
          <w:lang w:val="en-GB"/>
        </w:rPr>
        <w:t>dialogues</w:t>
      </w:r>
      <w:r w:rsidR="0060633C" w:rsidRPr="00E20B76">
        <w:rPr>
          <w:rFonts w:ascii="Palatino Linotype" w:hAnsi="Palatino Linotype" w:cs="Arial"/>
          <w:sz w:val="24"/>
          <w:szCs w:val="24"/>
          <w:lang w:val="en-GB"/>
        </w:rPr>
        <w:t xml:space="preserve">, conflicts, harmonies </w:t>
      </w:r>
      <w:r w:rsidR="00AF3C74" w:rsidRPr="00E20B76">
        <w:rPr>
          <w:rFonts w:ascii="Palatino Linotype" w:hAnsi="Palatino Linotype" w:cs="Arial"/>
          <w:sz w:val="24"/>
          <w:szCs w:val="24"/>
          <w:lang w:val="en-GB"/>
        </w:rPr>
        <w:t xml:space="preserve">and dissents between trans* and intersex perspective in their plurality with feminisms, gender studies, queer theory and LGBT studies, in a perspective very directly concerned with epistemologies of the south and to intersex and trans* (de)subjugated knowledges (Butler, 2004; Davy, 2015; </w:t>
      </w:r>
      <w:proofErr w:type="spellStart"/>
      <w:r w:rsidR="00AF3C74" w:rsidRPr="00E20B76">
        <w:rPr>
          <w:rFonts w:ascii="Palatino Linotype" w:hAnsi="Palatino Linotype" w:cs="Arial"/>
          <w:sz w:val="24"/>
          <w:szCs w:val="24"/>
          <w:lang w:val="en-GB"/>
        </w:rPr>
        <w:t>Missé</w:t>
      </w:r>
      <w:proofErr w:type="spellEnd"/>
      <w:r w:rsidR="00AF3C74" w:rsidRPr="00E20B76">
        <w:rPr>
          <w:rFonts w:ascii="Palatino Linotype" w:hAnsi="Palatino Linotype" w:cs="Arial"/>
          <w:sz w:val="24"/>
          <w:szCs w:val="24"/>
          <w:lang w:val="en-GB"/>
        </w:rPr>
        <w:t xml:space="preserve"> &amp; </w:t>
      </w:r>
      <w:proofErr w:type="spellStart"/>
      <w:r w:rsidR="00AF3C74" w:rsidRPr="00E20B76">
        <w:rPr>
          <w:rFonts w:ascii="Palatino Linotype" w:hAnsi="Palatino Linotype" w:cs="Arial"/>
          <w:sz w:val="24"/>
          <w:szCs w:val="24"/>
          <w:lang w:val="en-GB"/>
        </w:rPr>
        <w:t>Coll-Planas</w:t>
      </w:r>
      <w:proofErr w:type="spellEnd"/>
      <w:r w:rsidR="00AF3C74" w:rsidRPr="00E20B76">
        <w:rPr>
          <w:rFonts w:ascii="Palatino Linotype" w:hAnsi="Palatino Linotype" w:cs="Arial"/>
          <w:sz w:val="24"/>
          <w:szCs w:val="24"/>
          <w:lang w:val="en-GB"/>
        </w:rPr>
        <w:t>, 2010; Stryker, 2006).</w:t>
      </w:r>
    </w:p>
    <w:p w:rsidR="00556111" w:rsidRPr="00E20B76" w:rsidRDefault="00E05F5D" w:rsidP="00E20B76">
      <w:pPr>
        <w:pStyle w:val="Body"/>
        <w:spacing w:before="240" w:line="360"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We use the idea of trans*, as defined by Lucas Platero (2014), as</w:t>
      </w:r>
      <w:r w:rsidR="00A1788F" w:rsidRPr="00E20B76">
        <w:rPr>
          <w:rFonts w:ascii="Palatino Linotype" w:hAnsi="Palatino Linotype" w:cs="Arial"/>
          <w:sz w:val="24"/>
          <w:szCs w:val="24"/>
          <w:lang w:val="en-GB"/>
        </w:rPr>
        <w:t xml:space="preserve"> a wide </w:t>
      </w:r>
      <w:r w:rsidRPr="00E20B76">
        <w:rPr>
          <w:rFonts w:ascii="Palatino Linotype" w:hAnsi="Palatino Linotype" w:cs="Arial"/>
          <w:sz w:val="24"/>
          <w:szCs w:val="24"/>
          <w:lang w:val="en-GB"/>
        </w:rPr>
        <w:t>concept to include</w:t>
      </w:r>
      <w:r w:rsidR="0065511A" w:rsidRPr="00E20B76">
        <w:rPr>
          <w:rFonts w:ascii="Palatino Linotype" w:hAnsi="Palatino Linotype" w:cs="Arial"/>
          <w:sz w:val="24"/>
          <w:szCs w:val="24"/>
          <w:lang w:val="en-GB"/>
        </w:rPr>
        <w:t xml:space="preserve"> transsexual, transgender and trans, </w:t>
      </w:r>
      <w:proofErr w:type="spellStart"/>
      <w:r w:rsidR="0065511A" w:rsidRPr="00E20B76">
        <w:rPr>
          <w:rFonts w:ascii="Palatino Linotype" w:hAnsi="Palatino Linotype" w:cs="Arial"/>
          <w:i/>
          <w:sz w:val="24"/>
          <w:szCs w:val="24"/>
          <w:lang w:val="en-GB"/>
        </w:rPr>
        <w:t>travesti</w:t>
      </w:r>
      <w:proofErr w:type="spellEnd"/>
      <w:r w:rsidRPr="00E20B76">
        <w:rPr>
          <w:rFonts w:ascii="Palatino Linotype" w:hAnsi="Palatino Linotype" w:cs="Arial"/>
          <w:sz w:val="24"/>
          <w:szCs w:val="24"/>
          <w:lang w:val="en-GB"/>
        </w:rPr>
        <w:t xml:space="preserve"> identifications, identities and expression of gender </w:t>
      </w:r>
      <w:r w:rsidR="0065511A" w:rsidRPr="00E20B76">
        <w:rPr>
          <w:rFonts w:ascii="Palatino Linotype" w:hAnsi="Palatino Linotype" w:cs="Arial"/>
          <w:sz w:val="24"/>
          <w:szCs w:val="24"/>
          <w:lang w:val="en-GB"/>
        </w:rPr>
        <w:t>and others, thoug</w:t>
      </w:r>
      <w:r w:rsidR="00A1788F" w:rsidRPr="00E20B76">
        <w:rPr>
          <w:rFonts w:ascii="Palatino Linotype" w:hAnsi="Palatino Linotype" w:cs="Arial"/>
          <w:sz w:val="24"/>
          <w:szCs w:val="24"/>
          <w:lang w:val="en-GB"/>
        </w:rPr>
        <w:t>ht in a heterogeneous, multiple</w:t>
      </w:r>
      <w:r w:rsidR="0065511A" w:rsidRPr="00E20B76">
        <w:rPr>
          <w:rFonts w:ascii="Palatino Linotype" w:hAnsi="Palatino Linotype" w:cs="Arial"/>
          <w:sz w:val="24"/>
          <w:szCs w:val="24"/>
          <w:lang w:val="en-GB"/>
        </w:rPr>
        <w:t xml:space="preserve"> way and not necessarily circumscribed to sex and gender binaries. </w:t>
      </w:r>
      <w:r w:rsidR="00556111" w:rsidRPr="00E20B76">
        <w:rPr>
          <w:rFonts w:ascii="Palatino Linotype" w:hAnsi="Palatino Linotype" w:cs="Arial"/>
          <w:sz w:val="24"/>
          <w:szCs w:val="24"/>
          <w:lang w:val="en-GB"/>
        </w:rPr>
        <w:t>The</w:t>
      </w:r>
      <w:r w:rsidR="0065511A" w:rsidRPr="00E20B76">
        <w:rPr>
          <w:rFonts w:ascii="Palatino Linotype" w:hAnsi="Palatino Linotype" w:cs="Arial"/>
          <w:sz w:val="24"/>
          <w:szCs w:val="24"/>
          <w:lang w:val="en-GB"/>
        </w:rPr>
        <w:t xml:space="preserve"> </w:t>
      </w:r>
      <w:r w:rsidR="00556111" w:rsidRPr="00E20B76">
        <w:rPr>
          <w:rFonts w:ascii="Palatino Linotype" w:hAnsi="Palatino Linotype" w:cs="Arial"/>
          <w:sz w:val="24"/>
          <w:szCs w:val="24"/>
          <w:lang w:val="en-GB"/>
        </w:rPr>
        <w:t xml:space="preserve">Intersex Society of North America defines, as its mission, to provoke systemic change on the situation of people that are born with an anatomy that is considered unconventional for binary </w:t>
      </w:r>
      <w:r w:rsidR="00A1788F" w:rsidRPr="00E20B76">
        <w:rPr>
          <w:rFonts w:ascii="Palatino Linotype" w:hAnsi="Palatino Linotype" w:cs="Arial"/>
          <w:sz w:val="24"/>
          <w:szCs w:val="24"/>
          <w:lang w:val="en-GB"/>
        </w:rPr>
        <w:t>standards</w:t>
      </w:r>
      <w:r w:rsidR="00556111" w:rsidRPr="00E20B76">
        <w:rPr>
          <w:rFonts w:ascii="Palatino Linotype" w:hAnsi="Palatino Linotype" w:cs="Arial"/>
          <w:sz w:val="24"/>
          <w:szCs w:val="24"/>
          <w:lang w:val="en-GB"/>
        </w:rPr>
        <w:t xml:space="preserve">. </w:t>
      </w:r>
    </w:p>
    <w:p w:rsidR="00E05F5D" w:rsidRPr="00E20B76" w:rsidRDefault="00556111" w:rsidP="00E20B76">
      <w:pPr>
        <w:pStyle w:val="Body"/>
        <w:spacing w:before="240" w:line="360"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 xml:space="preserve">This special issue welcomes works that question these subject positions, that depart from classification of </w:t>
      </w:r>
      <w:proofErr w:type="gramStart"/>
      <w:r w:rsidRPr="00E20B76">
        <w:rPr>
          <w:rFonts w:ascii="Palatino Linotype" w:hAnsi="Palatino Linotype" w:cs="Arial"/>
          <w:sz w:val="24"/>
          <w:szCs w:val="24"/>
          <w:lang w:val="en-GB"/>
        </w:rPr>
        <w:t>trans</w:t>
      </w:r>
      <w:proofErr w:type="gramEnd"/>
      <w:r w:rsidRPr="00E20B76">
        <w:rPr>
          <w:rFonts w:ascii="Palatino Linotype" w:hAnsi="Palatino Linotype" w:cs="Arial"/>
          <w:sz w:val="24"/>
          <w:szCs w:val="24"/>
          <w:lang w:val="en-GB"/>
        </w:rPr>
        <w:t xml:space="preserve">* and intersex people rather than strictly medical or psychiatric exogenous classifications, that disregard the positions and self-identification of these persons. From the trans* and intersex plurality and diversity, we aim to keep track of the </w:t>
      </w:r>
      <w:proofErr w:type="spellStart"/>
      <w:r w:rsidRPr="00E20B76">
        <w:rPr>
          <w:rFonts w:ascii="Palatino Linotype" w:hAnsi="Palatino Linotype" w:cs="Arial"/>
          <w:sz w:val="24"/>
          <w:szCs w:val="24"/>
          <w:lang w:val="en-GB"/>
        </w:rPr>
        <w:t>interseccionalities</w:t>
      </w:r>
      <w:proofErr w:type="spellEnd"/>
      <w:r w:rsidRPr="00E20B76">
        <w:rPr>
          <w:rFonts w:ascii="Palatino Linotype" w:hAnsi="Palatino Linotype" w:cs="Arial"/>
          <w:sz w:val="24"/>
          <w:szCs w:val="24"/>
          <w:lang w:val="en-GB"/>
        </w:rPr>
        <w:t xml:space="preserve"> of these positions with class, ‘race’, functional diversity and other axes of the matrix of oppression and </w:t>
      </w:r>
      <w:proofErr w:type="spellStart"/>
      <w:r w:rsidRPr="00E20B76">
        <w:rPr>
          <w:rFonts w:ascii="Palatino Linotype" w:hAnsi="Palatino Linotype" w:cs="Arial"/>
          <w:sz w:val="24"/>
          <w:szCs w:val="24"/>
          <w:lang w:val="en-GB"/>
        </w:rPr>
        <w:t>priviledge</w:t>
      </w:r>
      <w:proofErr w:type="spellEnd"/>
      <w:r w:rsidRPr="00E20B76">
        <w:rPr>
          <w:rFonts w:ascii="Palatino Linotype" w:hAnsi="Palatino Linotype" w:cs="Arial"/>
          <w:sz w:val="24"/>
          <w:szCs w:val="24"/>
          <w:lang w:val="en-GB"/>
        </w:rPr>
        <w:t xml:space="preserve">. Also, we aim at showing how public policies embody (or not) these intersections. </w:t>
      </w:r>
    </w:p>
    <w:p w:rsidR="00556111" w:rsidRPr="00E20B76" w:rsidRDefault="00556111" w:rsidP="00E20B76">
      <w:pPr>
        <w:pStyle w:val="Body"/>
        <w:spacing w:before="240" w:line="360"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In the organi</w:t>
      </w:r>
      <w:r w:rsidR="00326D38" w:rsidRPr="00E20B76">
        <w:rPr>
          <w:rFonts w:ascii="Palatino Linotype" w:hAnsi="Palatino Linotype" w:cs="Arial"/>
          <w:sz w:val="24"/>
          <w:szCs w:val="24"/>
          <w:lang w:val="en-GB"/>
        </w:rPr>
        <w:t xml:space="preserve">sation of this special issue, our position is clearly </w:t>
      </w:r>
      <w:proofErr w:type="spellStart"/>
      <w:r w:rsidR="00326D38" w:rsidRPr="00E20B76">
        <w:rPr>
          <w:rFonts w:ascii="Palatino Linotype" w:hAnsi="Palatino Linotype" w:cs="Arial"/>
          <w:sz w:val="24"/>
          <w:szCs w:val="24"/>
          <w:lang w:val="en-GB"/>
        </w:rPr>
        <w:t>identitified</w:t>
      </w:r>
      <w:proofErr w:type="spellEnd"/>
      <w:r w:rsidR="00326D38" w:rsidRPr="00E20B76">
        <w:rPr>
          <w:rFonts w:ascii="Palatino Linotype" w:hAnsi="Palatino Linotype" w:cs="Arial"/>
          <w:sz w:val="24"/>
          <w:szCs w:val="24"/>
          <w:lang w:val="en-GB"/>
        </w:rPr>
        <w:t xml:space="preserve"> with a </w:t>
      </w:r>
      <w:proofErr w:type="spellStart"/>
      <w:r w:rsidR="00326D38" w:rsidRPr="00E20B76">
        <w:rPr>
          <w:rFonts w:ascii="Palatino Linotype" w:hAnsi="Palatino Linotype" w:cs="Arial"/>
          <w:sz w:val="24"/>
          <w:szCs w:val="24"/>
          <w:lang w:val="en-GB"/>
        </w:rPr>
        <w:t>depathologizing</w:t>
      </w:r>
      <w:proofErr w:type="spellEnd"/>
      <w:r w:rsidR="00326D38" w:rsidRPr="00E20B76">
        <w:rPr>
          <w:rFonts w:ascii="Palatino Linotype" w:hAnsi="Palatino Linotype" w:cs="Arial"/>
          <w:sz w:val="24"/>
          <w:szCs w:val="24"/>
          <w:lang w:val="en-GB"/>
        </w:rPr>
        <w:t xml:space="preserve"> perspective of </w:t>
      </w:r>
      <w:proofErr w:type="gramStart"/>
      <w:r w:rsidR="00326D38" w:rsidRPr="00E20B76">
        <w:rPr>
          <w:rFonts w:ascii="Palatino Linotype" w:hAnsi="Palatino Linotype" w:cs="Arial"/>
          <w:sz w:val="24"/>
          <w:szCs w:val="24"/>
          <w:lang w:val="en-GB"/>
        </w:rPr>
        <w:t>trans</w:t>
      </w:r>
      <w:proofErr w:type="gramEnd"/>
      <w:r w:rsidR="00326D38" w:rsidRPr="00E20B76">
        <w:rPr>
          <w:rFonts w:ascii="Palatino Linotype" w:hAnsi="Palatino Linotype" w:cs="Arial"/>
          <w:sz w:val="24"/>
          <w:szCs w:val="24"/>
          <w:lang w:val="en-GB"/>
        </w:rPr>
        <w:t xml:space="preserve">* and intersex people with a desire and alliance that these identifications are legally recognised. We aim to compose in this special issue a complex </w:t>
      </w:r>
      <w:r w:rsidR="00326D38" w:rsidRPr="00E20B76">
        <w:rPr>
          <w:rFonts w:ascii="Palatino Linotype" w:hAnsi="Palatino Linotype" w:cs="Arial"/>
          <w:sz w:val="24"/>
          <w:szCs w:val="24"/>
          <w:lang w:val="en-GB"/>
        </w:rPr>
        <w:lastRenderedPageBreak/>
        <w:t xml:space="preserve">and polyphonic portrait, showing the effects of </w:t>
      </w:r>
      <w:proofErr w:type="gramStart"/>
      <w:r w:rsidR="00326D38" w:rsidRPr="00E20B76">
        <w:rPr>
          <w:rFonts w:ascii="Palatino Linotype" w:hAnsi="Palatino Linotype" w:cs="Arial"/>
          <w:sz w:val="24"/>
          <w:szCs w:val="24"/>
          <w:lang w:val="en-GB"/>
        </w:rPr>
        <w:t>trans</w:t>
      </w:r>
      <w:proofErr w:type="gramEnd"/>
      <w:r w:rsidR="00326D38" w:rsidRPr="00E20B76">
        <w:rPr>
          <w:rFonts w:ascii="Palatino Linotype" w:hAnsi="Palatino Linotype" w:cs="Arial"/>
          <w:sz w:val="24"/>
          <w:szCs w:val="24"/>
          <w:lang w:val="en-GB"/>
        </w:rPr>
        <w:t>* and intersex narratives in the ways to tell feminist and gendered stories, the plurality of epistemologies and their reverbs on public policies (Butler, 2004). We hope to have polemics and dissent, besides the possible consensus, given the multiple position</w:t>
      </w:r>
      <w:r w:rsidR="00A1788F" w:rsidRPr="00E20B76">
        <w:rPr>
          <w:rFonts w:ascii="Palatino Linotype" w:hAnsi="Palatino Linotype" w:cs="Arial"/>
          <w:sz w:val="24"/>
          <w:szCs w:val="24"/>
          <w:lang w:val="en-GB"/>
        </w:rPr>
        <w:t>s</w:t>
      </w:r>
      <w:r w:rsidR="00326D38" w:rsidRPr="00E20B76">
        <w:rPr>
          <w:rFonts w:ascii="Palatino Linotype" w:hAnsi="Palatino Linotype" w:cs="Arial"/>
          <w:sz w:val="24"/>
          <w:szCs w:val="24"/>
          <w:lang w:val="en-GB"/>
        </w:rPr>
        <w:t xml:space="preserve"> on these </w:t>
      </w:r>
      <w:proofErr w:type="spellStart"/>
      <w:r w:rsidR="00326D38" w:rsidRPr="00E20B76">
        <w:rPr>
          <w:rFonts w:ascii="Palatino Linotype" w:hAnsi="Palatino Linotype" w:cs="Arial"/>
          <w:sz w:val="24"/>
          <w:szCs w:val="24"/>
          <w:lang w:val="en-GB"/>
        </w:rPr>
        <w:t>intersectionalities</w:t>
      </w:r>
      <w:proofErr w:type="spellEnd"/>
      <w:r w:rsidR="00326D38" w:rsidRPr="00E20B76">
        <w:rPr>
          <w:rFonts w:ascii="Palatino Linotype" w:hAnsi="Palatino Linotype" w:cs="Arial"/>
          <w:sz w:val="24"/>
          <w:szCs w:val="24"/>
          <w:lang w:val="en-GB"/>
        </w:rPr>
        <w:t>.</w:t>
      </w:r>
    </w:p>
    <w:p w:rsidR="00326D38" w:rsidRPr="00E20B76" w:rsidRDefault="00326D38" w:rsidP="00AF3C74">
      <w:pPr>
        <w:pStyle w:val="Body"/>
        <w:spacing w:line="360" w:lineRule="auto"/>
        <w:jc w:val="both"/>
        <w:rPr>
          <w:rFonts w:ascii="Palatino Linotype" w:hAnsi="Palatino Linotype" w:cs="Arial"/>
          <w:sz w:val="24"/>
          <w:szCs w:val="24"/>
          <w:lang w:val="en-GB"/>
        </w:rPr>
      </w:pPr>
    </w:p>
    <w:p w:rsidR="00326D38" w:rsidRPr="00E20B76" w:rsidRDefault="00326D38" w:rsidP="00AF3C74">
      <w:pPr>
        <w:pStyle w:val="Body"/>
        <w:spacing w:line="360" w:lineRule="auto"/>
        <w:jc w:val="both"/>
        <w:rPr>
          <w:rFonts w:ascii="Palatino Linotype" w:hAnsi="Palatino Linotype" w:cs="Arial"/>
          <w:b/>
          <w:sz w:val="24"/>
          <w:szCs w:val="24"/>
          <w:lang w:val="en-GB"/>
        </w:rPr>
      </w:pPr>
      <w:r w:rsidRPr="00E20B76">
        <w:rPr>
          <w:rFonts w:ascii="Palatino Linotype" w:hAnsi="Palatino Linotype" w:cs="Arial"/>
          <w:b/>
          <w:sz w:val="24"/>
          <w:szCs w:val="24"/>
          <w:lang w:val="en-GB"/>
        </w:rPr>
        <w:t xml:space="preserve">Possible </w:t>
      </w:r>
      <w:r w:rsidR="00B73F4E" w:rsidRPr="00E20B76">
        <w:rPr>
          <w:rFonts w:ascii="Palatino Linotype" w:hAnsi="Palatino Linotype" w:cs="Arial"/>
          <w:b/>
          <w:sz w:val="24"/>
          <w:szCs w:val="24"/>
          <w:lang w:val="en-GB"/>
        </w:rPr>
        <w:t>topics include:</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US"/>
        </w:rPr>
      </w:pPr>
      <w:r w:rsidRPr="00E20B76">
        <w:rPr>
          <w:rFonts w:ascii="Palatino Linotype" w:hAnsi="Palatino Linotype" w:cs="Arial"/>
          <w:sz w:val="24"/>
          <w:szCs w:val="24"/>
          <w:lang w:val="en-US"/>
        </w:rPr>
        <w:t xml:space="preserve">Public policies for trans* and intersex people in several countries with </w:t>
      </w:r>
      <w:proofErr w:type="spellStart"/>
      <w:r w:rsidRPr="00E20B76">
        <w:rPr>
          <w:rFonts w:ascii="Palatino Linotype" w:hAnsi="Palatino Linotype" w:cs="Arial"/>
          <w:sz w:val="24"/>
          <w:szCs w:val="24"/>
          <w:lang w:val="en-US"/>
        </w:rPr>
        <w:t>diferente</w:t>
      </w:r>
      <w:proofErr w:type="spellEnd"/>
      <w:r w:rsidRPr="00E20B76">
        <w:rPr>
          <w:rFonts w:ascii="Palatino Linotype" w:hAnsi="Palatino Linotype" w:cs="Arial"/>
          <w:sz w:val="24"/>
          <w:szCs w:val="24"/>
          <w:lang w:val="en-US"/>
        </w:rPr>
        <w:t xml:space="preserve"> legal backgrounds</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Gender transits and transcendences versus gender identities</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rPr>
      </w:pPr>
      <w:proofErr w:type="spellStart"/>
      <w:r w:rsidRPr="00E20B76">
        <w:rPr>
          <w:rFonts w:ascii="Palatino Linotype" w:hAnsi="Palatino Linotype" w:cs="Arial"/>
          <w:sz w:val="24"/>
          <w:szCs w:val="24"/>
        </w:rPr>
        <w:t>Materialities</w:t>
      </w:r>
      <w:proofErr w:type="spellEnd"/>
      <w:r w:rsidRPr="00E20B76">
        <w:rPr>
          <w:rFonts w:ascii="Palatino Linotype" w:hAnsi="Palatino Linotype" w:cs="Arial"/>
          <w:sz w:val="24"/>
          <w:szCs w:val="24"/>
        </w:rPr>
        <w:t xml:space="preserve"> </w:t>
      </w:r>
      <w:proofErr w:type="spellStart"/>
      <w:r w:rsidRPr="00E20B76">
        <w:rPr>
          <w:rFonts w:ascii="Palatino Linotype" w:hAnsi="Palatino Linotype" w:cs="Arial"/>
          <w:sz w:val="24"/>
          <w:szCs w:val="24"/>
        </w:rPr>
        <w:t>of</w:t>
      </w:r>
      <w:proofErr w:type="spellEnd"/>
      <w:r w:rsidRPr="00E20B76">
        <w:rPr>
          <w:rFonts w:ascii="Palatino Linotype" w:hAnsi="Palatino Linotype" w:cs="Arial"/>
          <w:sz w:val="24"/>
          <w:szCs w:val="24"/>
        </w:rPr>
        <w:t xml:space="preserve"> </w:t>
      </w:r>
      <w:proofErr w:type="spellStart"/>
      <w:r w:rsidRPr="00E20B76">
        <w:rPr>
          <w:rFonts w:ascii="Palatino Linotype" w:hAnsi="Palatino Linotype" w:cs="Arial"/>
          <w:sz w:val="24"/>
          <w:szCs w:val="24"/>
        </w:rPr>
        <w:t>gender</w:t>
      </w:r>
      <w:proofErr w:type="spellEnd"/>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GB"/>
        </w:rPr>
      </w:pPr>
      <w:proofErr w:type="spellStart"/>
      <w:r w:rsidRPr="00E20B76">
        <w:rPr>
          <w:rFonts w:ascii="Palatino Linotype" w:hAnsi="Palatino Linotype" w:cs="Arial"/>
          <w:sz w:val="24"/>
          <w:szCs w:val="24"/>
          <w:lang w:val="en-GB"/>
        </w:rPr>
        <w:t>Cisnormativity</w:t>
      </w:r>
      <w:proofErr w:type="spellEnd"/>
      <w:r w:rsidRPr="00E20B76">
        <w:rPr>
          <w:rFonts w:ascii="Palatino Linotype" w:hAnsi="Palatino Linotype" w:cs="Arial"/>
          <w:sz w:val="24"/>
          <w:szCs w:val="24"/>
          <w:lang w:val="en-GB"/>
        </w:rPr>
        <w:t xml:space="preserve"> and its effects on trans* and intersex debates </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 xml:space="preserve">Analysis of the social, </w:t>
      </w:r>
      <w:proofErr w:type="spellStart"/>
      <w:r w:rsidRPr="00E20B76">
        <w:rPr>
          <w:rFonts w:ascii="Palatino Linotype" w:hAnsi="Palatino Linotype" w:cs="Arial"/>
          <w:sz w:val="24"/>
          <w:szCs w:val="24"/>
          <w:lang w:val="en-GB"/>
        </w:rPr>
        <w:t>economical</w:t>
      </w:r>
      <w:proofErr w:type="spellEnd"/>
      <w:r w:rsidRPr="00E20B76">
        <w:rPr>
          <w:rFonts w:ascii="Palatino Linotype" w:hAnsi="Palatino Linotype" w:cs="Arial"/>
          <w:sz w:val="24"/>
          <w:szCs w:val="24"/>
          <w:lang w:val="en-GB"/>
        </w:rPr>
        <w:t>, medical, technological and political contingencies of trans* and intersex people</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rPr>
      </w:pPr>
      <w:proofErr w:type="spellStart"/>
      <w:r w:rsidRPr="00E20B76">
        <w:rPr>
          <w:rFonts w:ascii="Palatino Linotype" w:hAnsi="Palatino Linotype" w:cs="Arial"/>
          <w:sz w:val="24"/>
          <w:szCs w:val="24"/>
        </w:rPr>
        <w:t>Feminisms</w:t>
      </w:r>
      <w:proofErr w:type="spellEnd"/>
      <w:r w:rsidRPr="00E20B76">
        <w:rPr>
          <w:rFonts w:ascii="Palatino Linotype" w:hAnsi="Palatino Linotype" w:cs="Arial"/>
          <w:sz w:val="24"/>
          <w:szCs w:val="24"/>
        </w:rPr>
        <w:t xml:space="preserve"> </w:t>
      </w:r>
      <w:proofErr w:type="spellStart"/>
      <w:r w:rsidRPr="00E20B76">
        <w:rPr>
          <w:rFonts w:ascii="Palatino Linotype" w:hAnsi="Palatino Linotype" w:cs="Arial"/>
          <w:sz w:val="24"/>
          <w:szCs w:val="24"/>
        </w:rPr>
        <w:t>and</w:t>
      </w:r>
      <w:proofErr w:type="spellEnd"/>
      <w:r w:rsidRPr="00E20B76">
        <w:rPr>
          <w:rFonts w:ascii="Palatino Linotype" w:hAnsi="Palatino Linotype" w:cs="Arial"/>
          <w:sz w:val="24"/>
          <w:szCs w:val="24"/>
        </w:rPr>
        <w:t xml:space="preserve"> </w:t>
      </w:r>
      <w:proofErr w:type="spellStart"/>
      <w:r w:rsidRPr="00E20B76">
        <w:rPr>
          <w:rFonts w:ascii="Palatino Linotype" w:hAnsi="Palatino Linotype" w:cs="Arial"/>
          <w:sz w:val="24"/>
          <w:szCs w:val="24"/>
        </w:rPr>
        <w:t>transfeminisms</w:t>
      </w:r>
      <w:proofErr w:type="spellEnd"/>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 xml:space="preserve">trans* and intersex </w:t>
      </w:r>
      <w:proofErr w:type="spellStart"/>
      <w:r w:rsidRPr="00E20B76">
        <w:rPr>
          <w:rFonts w:ascii="Palatino Linotype" w:hAnsi="Palatino Linotype" w:cs="Arial"/>
          <w:sz w:val="24"/>
          <w:szCs w:val="24"/>
          <w:lang w:val="en-GB"/>
        </w:rPr>
        <w:t>demographies</w:t>
      </w:r>
      <w:proofErr w:type="spellEnd"/>
      <w:r w:rsidRPr="00E20B76">
        <w:rPr>
          <w:rFonts w:ascii="Palatino Linotype" w:hAnsi="Palatino Linotype" w:cs="Arial"/>
          <w:sz w:val="24"/>
          <w:szCs w:val="24"/>
          <w:lang w:val="en-GB"/>
        </w:rPr>
        <w:t xml:space="preserve">, </w:t>
      </w:r>
      <w:proofErr w:type="spellStart"/>
      <w:r w:rsidRPr="00E20B76">
        <w:rPr>
          <w:rFonts w:ascii="Palatino Linotype" w:hAnsi="Palatino Linotype" w:cs="Arial"/>
          <w:sz w:val="24"/>
          <w:szCs w:val="24"/>
          <w:lang w:val="en-GB"/>
        </w:rPr>
        <w:t>vitimation</w:t>
      </w:r>
      <w:proofErr w:type="spellEnd"/>
      <w:r w:rsidRPr="00E20B76">
        <w:rPr>
          <w:rFonts w:ascii="Palatino Linotype" w:hAnsi="Palatino Linotype" w:cs="Arial"/>
          <w:sz w:val="24"/>
          <w:szCs w:val="24"/>
          <w:lang w:val="en-GB"/>
        </w:rPr>
        <w:t>, violence, murder e genocide</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transphobia and other forms of discrimination</w:t>
      </w:r>
    </w:p>
    <w:p w:rsidR="00326D38" w:rsidRPr="00E20B76" w:rsidRDefault="00326D38" w:rsidP="00E20B76">
      <w:pPr>
        <w:pStyle w:val="Body"/>
        <w:numPr>
          <w:ilvl w:val="0"/>
          <w:numId w:val="2"/>
        </w:numPr>
        <w:spacing w:line="276" w:lineRule="auto"/>
        <w:jc w:val="both"/>
        <w:rPr>
          <w:rFonts w:ascii="Palatino Linotype" w:hAnsi="Palatino Linotype" w:cs="Arial"/>
          <w:sz w:val="24"/>
          <w:szCs w:val="24"/>
          <w:lang w:val="en-US"/>
        </w:rPr>
      </w:pPr>
      <w:r w:rsidRPr="00E20B76">
        <w:rPr>
          <w:rFonts w:ascii="Palatino Linotype" w:hAnsi="Palatino Linotype" w:cs="Arial"/>
          <w:sz w:val="24"/>
          <w:szCs w:val="24"/>
          <w:lang w:val="en-US"/>
        </w:rPr>
        <w:t xml:space="preserve">(post) </w:t>
      </w:r>
      <w:proofErr w:type="spellStart"/>
      <w:r w:rsidRPr="00E20B76">
        <w:rPr>
          <w:rFonts w:ascii="Palatino Linotype" w:hAnsi="Palatino Linotype" w:cs="Arial"/>
          <w:sz w:val="24"/>
          <w:szCs w:val="24"/>
          <w:lang w:val="en-US"/>
        </w:rPr>
        <w:t>colonialities</w:t>
      </w:r>
      <w:proofErr w:type="spellEnd"/>
      <w:r w:rsidRPr="00E20B76">
        <w:rPr>
          <w:rFonts w:ascii="Palatino Linotype" w:hAnsi="Palatino Linotype" w:cs="Arial"/>
          <w:sz w:val="24"/>
          <w:szCs w:val="24"/>
          <w:lang w:val="en-US"/>
        </w:rPr>
        <w:t xml:space="preserve"> and </w:t>
      </w:r>
      <w:r w:rsidR="006C5FE4" w:rsidRPr="00E20B76">
        <w:rPr>
          <w:rFonts w:ascii="Palatino Linotype" w:hAnsi="Palatino Linotype" w:cs="Arial"/>
          <w:sz w:val="24"/>
          <w:szCs w:val="24"/>
          <w:lang w:val="en-US"/>
        </w:rPr>
        <w:t xml:space="preserve">trans* and intersex </w:t>
      </w:r>
      <w:proofErr w:type="spellStart"/>
      <w:r w:rsidR="006C5FE4" w:rsidRPr="00E20B76">
        <w:rPr>
          <w:rFonts w:ascii="Palatino Linotype" w:hAnsi="Palatino Linotype" w:cs="Arial"/>
          <w:sz w:val="24"/>
          <w:szCs w:val="24"/>
          <w:lang w:val="en-US"/>
        </w:rPr>
        <w:t>decolonisation</w:t>
      </w:r>
      <w:proofErr w:type="spellEnd"/>
    </w:p>
    <w:p w:rsidR="00326D38" w:rsidRPr="00E20B76" w:rsidRDefault="00F70E98" w:rsidP="00E20B76">
      <w:pPr>
        <w:pStyle w:val="Body"/>
        <w:numPr>
          <w:ilvl w:val="0"/>
          <w:numId w:val="2"/>
        </w:numPr>
        <w:spacing w:line="276" w:lineRule="auto"/>
        <w:jc w:val="both"/>
        <w:rPr>
          <w:rFonts w:ascii="Palatino Linotype" w:hAnsi="Palatino Linotype" w:cs="Arial"/>
          <w:sz w:val="24"/>
          <w:szCs w:val="24"/>
          <w:lang w:val="en-GB"/>
        </w:rPr>
      </w:pPr>
      <w:proofErr w:type="spellStart"/>
      <w:r w:rsidRPr="00E20B76">
        <w:rPr>
          <w:rFonts w:ascii="Palatino Linotype" w:hAnsi="Palatino Linotype" w:cs="Arial"/>
          <w:sz w:val="24"/>
          <w:szCs w:val="24"/>
          <w:lang w:val="en-GB"/>
        </w:rPr>
        <w:t>dessubjug</w:t>
      </w:r>
      <w:r w:rsidR="006C5FE4" w:rsidRPr="00E20B76">
        <w:rPr>
          <w:rFonts w:ascii="Palatino Linotype" w:hAnsi="Palatino Linotype" w:cs="Arial"/>
          <w:sz w:val="24"/>
          <w:szCs w:val="24"/>
          <w:lang w:val="en-GB"/>
        </w:rPr>
        <w:t>ation</w:t>
      </w:r>
      <w:proofErr w:type="spellEnd"/>
      <w:r w:rsidR="006C5FE4" w:rsidRPr="00E20B76">
        <w:rPr>
          <w:rFonts w:ascii="Palatino Linotype" w:hAnsi="Palatino Linotype" w:cs="Arial"/>
          <w:sz w:val="24"/>
          <w:szCs w:val="24"/>
          <w:lang w:val="en-GB"/>
        </w:rPr>
        <w:t xml:space="preserve"> of </w:t>
      </w:r>
      <w:r w:rsidR="00B73F4E" w:rsidRPr="00E20B76">
        <w:rPr>
          <w:rFonts w:ascii="Palatino Linotype" w:hAnsi="Palatino Linotype" w:cs="Arial"/>
          <w:sz w:val="24"/>
          <w:szCs w:val="24"/>
          <w:lang w:val="en-GB"/>
        </w:rPr>
        <w:t>trans* and</w:t>
      </w:r>
      <w:r w:rsidRPr="00E20B76">
        <w:rPr>
          <w:rFonts w:ascii="Palatino Linotype" w:hAnsi="Palatino Linotype" w:cs="Arial"/>
          <w:sz w:val="24"/>
          <w:szCs w:val="24"/>
          <w:lang w:val="en-GB"/>
        </w:rPr>
        <w:t xml:space="preserve"> intersex </w:t>
      </w:r>
      <w:r w:rsidR="006C5FE4" w:rsidRPr="00E20B76">
        <w:rPr>
          <w:rFonts w:ascii="Palatino Linotype" w:hAnsi="Palatino Linotype" w:cs="Arial"/>
          <w:sz w:val="24"/>
          <w:szCs w:val="24"/>
          <w:lang w:val="en-GB"/>
        </w:rPr>
        <w:t xml:space="preserve">knowledges </w:t>
      </w:r>
      <w:r w:rsidRPr="00E20B76">
        <w:rPr>
          <w:rFonts w:ascii="Palatino Linotype" w:hAnsi="Palatino Linotype" w:cs="Arial"/>
          <w:sz w:val="24"/>
          <w:szCs w:val="24"/>
          <w:lang w:val="en-GB"/>
        </w:rPr>
        <w:t xml:space="preserve">and movements </w:t>
      </w:r>
    </w:p>
    <w:p w:rsidR="00326D38" w:rsidRPr="00E20B76" w:rsidRDefault="00F70E98" w:rsidP="00E20B76">
      <w:pPr>
        <w:pStyle w:val="Body"/>
        <w:numPr>
          <w:ilvl w:val="0"/>
          <w:numId w:val="2"/>
        </w:numPr>
        <w:spacing w:line="276"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encounters, hybridizations and transla</w:t>
      </w:r>
      <w:r w:rsidR="00B73F4E" w:rsidRPr="00E20B76">
        <w:rPr>
          <w:rFonts w:ascii="Palatino Linotype" w:hAnsi="Palatino Linotype" w:cs="Arial"/>
          <w:sz w:val="24"/>
          <w:szCs w:val="24"/>
          <w:lang w:val="en-GB"/>
        </w:rPr>
        <w:t>tions of trans* and intersex knowledges and other knowledges</w:t>
      </w:r>
    </w:p>
    <w:p w:rsidR="00326D38" w:rsidRPr="00E20B76" w:rsidRDefault="00B73F4E" w:rsidP="00E20B76">
      <w:pPr>
        <w:pStyle w:val="Body"/>
        <w:numPr>
          <w:ilvl w:val="0"/>
          <w:numId w:val="2"/>
        </w:numPr>
        <w:spacing w:line="276"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 xml:space="preserve">trans and intersex intersection with other axes of matrix of </w:t>
      </w:r>
      <w:proofErr w:type="spellStart"/>
      <w:r w:rsidRPr="00E20B76">
        <w:rPr>
          <w:rFonts w:ascii="Palatino Linotype" w:hAnsi="Palatino Linotype" w:cs="Arial"/>
          <w:sz w:val="24"/>
          <w:szCs w:val="24"/>
          <w:lang w:val="en-GB"/>
        </w:rPr>
        <w:t>priviledge</w:t>
      </w:r>
      <w:proofErr w:type="spellEnd"/>
      <w:r w:rsidRPr="00E20B76">
        <w:rPr>
          <w:rFonts w:ascii="Palatino Linotype" w:hAnsi="Palatino Linotype" w:cs="Arial"/>
          <w:sz w:val="24"/>
          <w:szCs w:val="24"/>
          <w:lang w:val="en-GB"/>
        </w:rPr>
        <w:t xml:space="preserve"> and oppression</w:t>
      </w:r>
    </w:p>
    <w:p w:rsidR="00556111" w:rsidRPr="00E20B76" w:rsidRDefault="00B73F4E" w:rsidP="00AF3C74">
      <w:pPr>
        <w:pStyle w:val="Body"/>
        <w:numPr>
          <w:ilvl w:val="0"/>
          <w:numId w:val="2"/>
        </w:numPr>
        <w:spacing w:line="360" w:lineRule="auto"/>
        <w:jc w:val="both"/>
        <w:rPr>
          <w:rFonts w:ascii="Palatino Linotype" w:hAnsi="Palatino Linotype" w:cs="Arial"/>
          <w:sz w:val="24"/>
          <w:szCs w:val="24"/>
          <w:lang w:val="en-GB"/>
        </w:rPr>
      </w:pPr>
      <w:r w:rsidRPr="00E20B76">
        <w:rPr>
          <w:rFonts w:ascii="Palatino Linotype" w:hAnsi="Palatino Linotype" w:cs="Arial"/>
          <w:sz w:val="24"/>
          <w:szCs w:val="24"/>
          <w:lang w:val="en-GB"/>
        </w:rPr>
        <w:t>trans* and intersex assemblages</w:t>
      </w:r>
    </w:p>
    <w:p w:rsidR="00921FC5" w:rsidRPr="00E20B76" w:rsidRDefault="00921FC5" w:rsidP="00921FC5">
      <w:pPr>
        <w:rPr>
          <w:rFonts w:ascii="Palatino Linotype" w:hAnsi="Palatino Linotype"/>
          <w:b/>
          <w:lang w:val="pt-PT"/>
        </w:rPr>
      </w:pPr>
    </w:p>
    <w:p w:rsidR="00921FC5" w:rsidRPr="00E20B76" w:rsidRDefault="00921FC5" w:rsidP="00921FC5">
      <w:pPr>
        <w:rPr>
          <w:rFonts w:ascii="Palatino Linotype" w:hAnsi="Palatino Linotype"/>
          <w:b/>
          <w:lang w:val="pt-PT"/>
        </w:rPr>
      </w:pPr>
      <w:proofErr w:type="spellStart"/>
      <w:r w:rsidRPr="00E20B76">
        <w:rPr>
          <w:rFonts w:ascii="Palatino Linotype" w:hAnsi="Palatino Linotype"/>
          <w:b/>
          <w:lang w:val="pt-PT"/>
        </w:rPr>
        <w:t>References</w:t>
      </w:r>
      <w:proofErr w:type="spellEnd"/>
    </w:p>
    <w:p w:rsidR="00921FC5" w:rsidRPr="00E20B76" w:rsidRDefault="00921FC5" w:rsidP="00921FC5">
      <w:pPr>
        <w:ind w:left="720" w:hanging="720"/>
        <w:rPr>
          <w:rFonts w:ascii="Palatino Linotype" w:hAnsi="Palatino Linotype"/>
        </w:rPr>
      </w:pPr>
      <w:r w:rsidRPr="00E20B76">
        <w:rPr>
          <w:rFonts w:ascii="Palatino Linotype" w:hAnsi="Palatino Linotype"/>
          <w:lang w:val="pt-PT"/>
        </w:rPr>
        <w:t>Bento, Berenice. 2016. “</w:t>
      </w:r>
      <w:proofErr w:type="spellStart"/>
      <w:r w:rsidRPr="00E20B76">
        <w:rPr>
          <w:rFonts w:ascii="Palatino Linotype" w:hAnsi="Palatino Linotype"/>
          <w:lang w:val="pt-PT"/>
        </w:rPr>
        <w:t>Transfeminicídio</w:t>
      </w:r>
      <w:proofErr w:type="spellEnd"/>
      <w:r w:rsidRPr="00E20B76">
        <w:rPr>
          <w:rFonts w:ascii="Palatino Linotype" w:hAnsi="Palatino Linotype"/>
          <w:lang w:val="pt-PT"/>
        </w:rPr>
        <w:t xml:space="preserve">: violência de gênero e o gênero da violência”. In </w:t>
      </w:r>
      <w:r w:rsidRPr="00E20B76">
        <w:rPr>
          <w:rFonts w:ascii="Palatino Linotype" w:hAnsi="Palatino Linotype"/>
          <w:i/>
          <w:lang w:val="pt-PT"/>
        </w:rPr>
        <w:t>Dissidências sexuais e de gênero</w:t>
      </w:r>
      <w:r w:rsidRPr="00E20B76">
        <w:rPr>
          <w:rFonts w:ascii="Palatino Linotype" w:hAnsi="Palatino Linotype"/>
          <w:lang w:val="pt-PT"/>
        </w:rPr>
        <w:t xml:space="preserve">, </w:t>
      </w:r>
      <w:proofErr w:type="spellStart"/>
      <w:r w:rsidRPr="00E20B76">
        <w:rPr>
          <w:rFonts w:ascii="Palatino Linotype" w:hAnsi="Palatino Linotype"/>
          <w:lang w:val="pt-PT"/>
        </w:rPr>
        <w:t>edited</w:t>
      </w:r>
      <w:proofErr w:type="spellEnd"/>
      <w:r w:rsidRPr="00E20B76">
        <w:rPr>
          <w:rFonts w:ascii="Palatino Linotype" w:hAnsi="Palatino Linotype"/>
          <w:lang w:val="pt-PT"/>
        </w:rPr>
        <w:t xml:space="preserve"> </w:t>
      </w:r>
      <w:proofErr w:type="spellStart"/>
      <w:r w:rsidRPr="00E20B76">
        <w:rPr>
          <w:rFonts w:ascii="Palatino Linotype" w:hAnsi="Palatino Linotype"/>
          <w:lang w:val="pt-PT"/>
        </w:rPr>
        <w:t>by</w:t>
      </w:r>
      <w:proofErr w:type="spellEnd"/>
      <w:r w:rsidRPr="00E20B76">
        <w:rPr>
          <w:rFonts w:ascii="Palatino Linotype" w:hAnsi="Palatino Linotype"/>
          <w:lang w:val="pt-PT"/>
        </w:rPr>
        <w:t xml:space="preserve"> Leandro </w:t>
      </w:r>
      <w:proofErr w:type="spellStart"/>
      <w:r w:rsidRPr="00E20B76">
        <w:rPr>
          <w:rFonts w:ascii="Palatino Linotype" w:hAnsi="Palatino Linotype"/>
          <w:lang w:val="pt-PT"/>
        </w:rPr>
        <w:t>Colling</w:t>
      </w:r>
      <w:proofErr w:type="spellEnd"/>
      <w:r w:rsidRPr="00E20B76">
        <w:rPr>
          <w:rFonts w:ascii="Palatino Linotype" w:hAnsi="Palatino Linotype"/>
          <w:lang w:val="pt-PT"/>
        </w:rPr>
        <w:t xml:space="preserve">, 25-40. </w:t>
      </w:r>
      <w:r w:rsidRPr="00E20B76">
        <w:rPr>
          <w:rFonts w:ascii="Palatino Linotype" w:hAnsi="Palatino Linotype"/>
        </w:rPr>
        <w:t>Salvador: EDUFBA.</w:t>
      </w:r>
    </w:p>
    <w:p w:rsidR="00921FC5" w:rsidRPr="00E20B76" w:rsidRDefault="00921FC5" w:rsidP="00921FC5">
      <w:pPr>
        <w:ind w:left="720" w:hanging="720"/>
        <w:rPr>
          <w:rFonts w:ascii="Palatino Linotype" w:hAnsi="Palatino Linotype"/>
        </w:rPr>
      </w:pPr>
      <w:r w:rsidRPr="00E20B76">
        <w:rPr>
          <w:rFonts w:ascii="Palatino Linotype" w:hAnsi="Palatino Linotype"/>
          <w:lang w:val="en-US"/>
        </w:rPr>
        <w:t>Butler, Judith</w:t>
      </w:r>
      <w:r w:rsidRPr="00E20B76">
        <w:rPr>
          <w:rFonts w:ascii="Palatino Linotype" w:hAnsi="Palatino Linotype"/>
        </w:rPr>
        <w:t>.</w:t>
      </w:r>
      <w:r w:rsidRPr="00E20B76">
        <w:rPr>
          <w:rFonts w:ascii="Palatino Linotype" w:hAnsi="Palatino Linotype"/>
          <w:lang w:val="en-US"/>
        </w:rPr>
        <w:t xml:space="preserve"> 2004. </w:t>
      </w:r>
      <w:r w:rsidRPr="00E20B76">
        <w:rPr>
          <w:rFonts w:ascii="Palatino Linotype" w:hAnsi="Palatino Linotype"/>
          <w:i/>
          <w:lang w:val="en-US"/>
        </w:rPr>
        <w:t>Undoing gender</w:t>
      </w:r>
      <w:r w:rsidRPr="00E20B76">
        <w:rPr>
          <w:rFonts w:ascii="Palatino Linotype" w:hAnsi="Palatino Linotype"/>
          <w:lang w:val="en-US"/>
        </w:rPr>
        <w:t>. New York: Routledge, 2004.</w:t>
      </w:r>
    </w:p>
    <w:p w:rsidR="00921FC5" w:rsidRPr="00E20B76" w:rsidRDefault="00921FC5" w:rsidP="00921FC5">
      <w:pPr>
        <w:ind w:left="720" w:hanging="720"/>
        <w:rPr>
          <w:rFonts w:ascii="Palatino Linotype" w:hAnsi="Palatino Linotype"/>
        </w:rPr>
      </w:pPr>
      <w:r w:rsidRPr="00E20B76">
        <w:rPr>
          <w:rFonts w:ascii="Palatino Linotype" w:hAnsi="Palatino Linotype"/>
          <w:lang w:val="en-US"/>
        </w:rPr>
        <w:t xml:space="preserve">Davy, Zowie. </w:t>
      </w:r>
      <w:r w:rsidRPr="00E20B76">
        <w:rPr>
          <w:rFonts w:ascii="Palatino Linotype" w:hAnsi="Palatino Linotype"/>
        </w:rPr>
        <w:t xml:space="preserve">2015. </w:t>
      </w:r>
      <w:r w:rsidRPr="00E20B76">
        <w:rPr>
          <w:rFonts w:ascii="Palatino Linotype" w:hAnsi="Palatino Linotype"/>
          <w:lang w:val="en-US"/>
        </w:rPr>
        <w:t xml:space="preserve">“The DSM 5 and the politics of diagnosing </w:t>
      </w:r>
      <w:proofErr w:type="spellStart"/>
      <w:r w:rsidRPr="00E20B76">
        <w:rPr>
          <w:rFonts w:ascii="Palatino Linotype" w:hAnsi="Palatino Linotype"/>
          <w:lang w:val="en-US"/>
        </w:rPr>
        <w:t>transpeople</w:t>
      </w:r>
      <w:proofErr w:type="spellEnd"/>
      <w:r w:rsidRPr="00E20B76">
        <w:rPr>
          <w:rFonts w:ascii="Palatino Linotype" w:hAnsi="Palatino Linotype"/>
          <w:lang w:val="en-US"/>
        </w:rPr>
        <w:t xml:space="preserve">”. </w:t>
      </w:r>
      <w:proofErr w:type="spellStart"/>
      <w:r w:rsidRPr="00E20B76">
        <w:rPr>
          <w:rFonts w:ascii="Palatino Linotype" w:hAnsi="Palatino Linotype"/>
          <w:i/>
          <w:lang w:val="en-US"/>
        </w:rPr>
        <w:t>Archiv</w:t>
      </w:r>
      <w:r w:rsidRPr="00E20B76">
        <w:rPr>
          <w:rFonts w:ascii="Palatino Linotype" w:hAnsi="Palatino Linotype"/>
          <w:i/>
        </w:rPr>
        <w:t>es</w:t>
      </w:r>
      <w:proofErr w:type="spellEnd"/>
      <w:r w:rsidRPr="00E20B76">
        <w:rPr>
          <w:rFonts w:ascii="Palatino Linotype" w:hAnsi="Palatino Linotype"/>
          <w:i/>
        </w:rPr>
        <w:t xml:space="preserve"> of Sexual </w:t>
      </w:r>
      <w:proofErr w:type="spellStart"/>
      <w:r w:rsidRPr="00E20B76">
        <w:rPr>
          <w:rFonts w:ascii="Palatino Linotype" w:hAnsi="Palatino Linotype"/>
          <w:i/>
        </w:rPr>
        <w:t>Behavior</w:t>
      </w:r>
      <w:proofErr w:type="spellEnd"/>
      <w:r w:rsidRPr="00E20B76">
        <w:rPr>
          <w:rFonts w:ascii="Palatino Linotype" w:hAnsi="Palatino Linotype"/>
        </w:rPr>
        <w:t xml:space="preserve">, </w:t>
      </w:r>
      <w:proofErr w:type="gramStart"/>
      <w:r w:rsidRPr="00E20B76">
        <w:rPr>
          <w:rFonts w:ascii="Palatino Linotype" w:hAnsi="Palatino Linotype"/>
        </w:rPr>
        <w:t xml:space="preserve">44 </w:t>
      </w:r>
      <w:r w:rsidRPr="00E20B76">
        <w:rPr>
          <w:rFonts w:ascii="Palatino Linotype" w:hAnsi="Palatino Linotype"/>
          <w:lang w:val="en-US"/>
        </w:rPr>
        <w:t>,</w:t>
      </w:r>
      <w:proofErr w:type="gramEnd"/>
      <w:r w:rsidRPr="00E20B76">
        <w:rPr>
          <w:rFonts w:ascii="Palatino Linotype" w:hAnsi="Palatino Linotype"/>
          <w:lang w:val="en-US"/>
        </w:rPr>
        <w:t xml:space="preserve"> 1165-1176. </w:t>
      </w:r>
      <w:proofErr w:type="spellStart"/>
      <w:proofErr w:type="gramStart"/>
      <w:r w:rsidRPr="00E20B76">
        <w:rPr>
          <w:rFonts w:ascii="Palatino Linotype" w:hAnsi="Palatino Linotype"/>
          <w:lang w:val="en-US"/>
        </w:rPr>
        <w:t>doi</w:t>
      </w:r>
      <w:proofErr w:type="spellEnd"/>
      <w:proofErr w:type="gramEnd"/>
      <w:r w:rsidRPr="00E20B76">
        <w:rPr>
          <w:rFonts w:ascii="Palatino Linotype" w:hAnsi="Palatino Linotype"/>
          <w:lang w:val="en-US"/>
        </w:rPr>
        <w:t>: 10.1007/s10508-015-0573-6</w:t>
      </w:r>
    </w:p>
    <w:p w:rsidR="00921FC5" w:rsidRPr="00E20B76" w:rsidRDefault="00921FC5" w:rsidP="00921FC5">
      <w:pPr>
        <w:ind w:left="720" w:hanging="720"/>
        <w:rPr>
          <w:rFonts w:ascii="Palatino Linotype" w:hAnsi="Palatino Linotype"/>
          <w:lang w:val="pt-PT"/>
        </w:rPr>
      </w:pPr>
      <w:r w:rsidRPr="00E20B76">
        <w:rPr>
          <w:rFonts w:ascii="Palatino Linotype" w:hAnsi="Palatino Linotype"/>
          <w:lang w:val="en-US"/>
        </w:rPr>
        <w:t>Fausto-Sterling, Anne</w:t>
      </w:r>
      <w:r w:rsidRPr="00E20B76">
        <w:rPr>
          <w:rFonts w:ascii="Palatino Linotype" w:hAnsi="Palatino Linotype"/>
        </w:rPr>
        <w:t xml:space="preserve"> 2013</w:t>
      </w:r>
      <w:r w:rsidRPr="00E20B76">
        <w:rPr>
          <w:rFonts w:ascii="Palatino Linotype" w:hAnsi="Palatino Linotype"/>
          <w:lang w:val="en-US"/>
        </w:rPr>
        <w:t xml:space="preserve">. </w:t>
      </w:r>
      <w:r w:rsidRPr="00E20B76">
        <w:rPr>
          <w:rFonts w:ascii="Palatino Linotype" w:hAnsi="Palatino Linotype"/>
          <w:i/>
          <w:lang w:val="en-US"/>
        </w:rPr>
        <w:t>Sex and gender: biology in a social world</w:t>
      </w:r>
      <w:r w:rsidRPr="00E20B76">
        <w:rPr>
          <w:rFonts w:ascii="Palatino Linotype" w:hAnsi="Palatino Linotype"/>
          <w:lang w:val="en-US"/>
        </w:rPr>
        <w:t xml:space="preserve">. </w:t>
      </w:r>
      <w:proofErr w:type="gramStart"/>
      <w:r w:rsidRPr="00E20B76">
        <w:rPr>
          <w:rFonts w:ascii="Palatino Linotype" w:hAnsi="Palatino Linotype"/>
          <w:lang w:val="pt-PT"/>
        </w:rPr>
        <w:t>New York</w:t>
      </w:r>
      <w:proofErr w:type="gramEnd"/>
      <w:r w:rsidRPr="00E20B76">
        <w:rPr>
          <w:rFonts w:ascii="Palatino Linotype" w:hAnsi="Palatino Linotype"/>
          <w:lang w:val="pt-PT"/>
        </w:rPr>
        <w:t>: Routledge.</w:t>
      </w:r>
    </w:p>
    <w:p w:rsidR="00921FC5" w:rsidRPr="00E20B76" w:rsidRDefault="00921FC5" w:rsidP="00921FC5">
      <w:pPr>
        <w:ind w:left="720" w:hanging="720"/>
        <w:rPr>
          <w:rFonts w:ascii="Palatino Linotype" w:hAnsi="Palatino Linotype"/>
          <w:lang w:val="es-ES"/>
        </w:rPr>
      </w:pPr>
      <w:r w:rsidRPr="00E20B76">
        <w:rPr>
          <w:rFonts w:ascii="Palatino Linotype" w:hAnsi="Palatino Linotype"/>
          <w:lang w:val="pt-PT"/>
        </w:rPr>
        <w:t xml:space="preserve">Machado, Paula </w:t>
      </w:r>
      <w:proofErr w:type="spellStart"/>
      <w:r w:rsidRPr="00E20B76">
        <w:rPr>
          <w:rFonts w:ascii="Palatino Linotype" w:hAnsi="Palatino Linotype"/>
          <w:lang w:val="pt-PT"/>
        </w:rPr>
        <w:t>Sandrine</w:t>
      </w:r>
      <w:proofErr w:type="spellEnd"/>
      <w:r w:rsidRPr="00E20B76">
        <w:rPr>
          <w:rFonts w:ascii="Palatino Linotype" w:hAnsi="Palatino Linotype"/>
          <w:lang w:val="pt-PT"/>
        </w:rPr>
        <w:t xml:space="preserve">. 2005. “O sexo dos anjos: um olhar sobre a anatomia e a </w:t>
      </w:r>
      <w:proofErr w:type="spellStart"/>
      <w:r w:rsidRPr="00E20B76">
        <w:rPr>
          <w:rFonts w:ascii="Palatino Linotype" w:hAnsi="Palatino Linotype"/>
          <w:lang w:val="pt-PT"/>
        </w:rPr>
        <w:t>produc</w:t>
      </w:r>
      <w:r w:rsidRPr="00E20B76">
        <w:rPr>
          <w:rFonts w:ascii="Times New Roman" w:hAnsi="Times New Roman" w:cs="Times New Roman"/>
          <w:lang w:val="pt-PT"/>
        </w:rPr>
        <w:t>̧</w:t>
      </w:r>
      <w:r w:rsidRPr="00E20B76">
        <w:rPr>
          <w:rFonts w:ascii="Palatino Linotype" w:hAnsi="Palatino Linotype"/>
          <w:lang w:val="pt-PT"/>
        </w:rPr>
        <w:t>ão</w:t>
      </w:r>
      <w:proofErr w:type="spellEnd"/>
      <w:r w:rsidRPr="00E20B76">
        <w:rPr>
          <w:rFonts w:ascii="Palatino Linotype" w:hAnsi="Palatino Linotype"/>
          <w:lang w:val="pt-PT"/>
        </w:rPr>
        <w:t xml:space="preserve"> do sexo (como se fosse) natural</w:t>
      </w:r>
      <w:r w:rsidRPr="00E20B76">
        <w:rPr>
          <w:rFonts w:ascii="Palatino Linotype" w:hAnsi="Palatino Linotype" w:cs="Palatino Linotype"/>
          <w:lang w:val="pt-PT"/>
        </w:rPr>
        <w:t>”</w:t>
      </w:r>
      <w:r w:rsidRPr="00E20B76">
        <w:rPr>
          <w:rFonts w:ascii="Palatino Linotype" w:hAnsi="Palatino Linotype"/>
          <w:lang w:val="pt-PT"/>
        </w:rPr>
        <w:t xml:space="preserve">. </w:t>
      </w:r>
      <w:proofErr w:type="spellStart"/>
      <w:r w:rsidRPr="00E20B76">
        <w:rPr>
          <w:rFonts w:ascii="Palatino Linotype" w:hAnsi="Palatino Linotype"/>
          <w:i/>
          <w:lang w:val="es-ES"/>
        </w:rPr>
        <w:t>Cadernos</w:t>
      </w:r>
      <w:proofErr w:type="spellEnd"/>
      <w:r w:rsidRPr="00E20B76">
        <w:rPr>
          <w:rFonts w:ascii="Palatino Linotype" w:hAnsi="Palatino Linotype"/>
          <w:i/>
          <w:lang w:val="es-ES"/>
        </w:rPr>
        <w:t xml:space="preserve"> </w:t>
      </w:r>
      <w:proofErr w:type="spellStart"/>
      <w:r w:rsidRPr="00E20B76">
        <w:rPr>
          <w:rFonts w:ascii="Palatino Linotype" w:hAnsi="Palatino Linotype"/>
          <w:i/>
          <w:lang w:val="es-ES"/>
        </w:rPr>
        <w:t>Pagu</w:t>
      </w:r>
      <w:proofErr w:type="spellEnd"/>
      <w:r w:rsidRPr="00E20B76">
        <w:rPr>
          <w:rFonts w:ascii="Palatino Linotype" w:hAnsi="Palatino Linotype"/>
          <w:lang w:val="es-ES"/>
        </w:rPr>
        <w:t>, 24, 249-281.</w:t>
      </w:r>
    </w:p>
    <w:p w:rsidR="00921FC5" w:rsidRPr="00E20B76" w:rsidRDefault="00921FC5" w:rsidP="00921FC5">
      <w:pPr>
        <w:ind w:left="720" w:hanging="720"/>
        <w:rPr>
          <w:rFonts w:ascii="Palatino Linotype" w:hAnsi="Palatino Linotype"/>
          <w:lang w:val="es-ES"/>
        </w:rPr>
      </w:pPr>
      <w:proofErr w:type="spellStart"/>
      <w:r w:rsidRPr="00E20B76">
        <w:rPr>
          <w:rFonts w:ascii="Palatino Linotype" w:hAnsi="Palatino Linotype"/>
          <w:lang w:val="es-ES"/>
        </w:rPr>
        <w:t>Missé</w:t>
      </w:r>
      <w:proofErr w:type="spellEnd"/>
      <w:r w:rsidRPr="00E20B76">
        <w:rPr>
          <w:rFonts w:ascii="Palatino Linotype" w:hAnsi="Palatino Linotype"/>
          <w:lang w:val="es-ES"/>
        </w:rPr>
        <w:t xml:space="preserve">, Miquel, e Gerard </w:t>
      </w:r>
      <w:proofErr w:type="spellStart"/>
      <w:r w:rsidRPr="00E20B76">
        <w:rPr>
          <w:rFonts w:ascii="Palatino Linotype" w:hAnsi="Palatino Linotype"/>
          <w:lang w:val="es-ES"/>
        </w:rPr>
        <w:t>Coll</w:t>
      </w:r>
      <w:proofErr w:type="spellEnd"/>
      <w:r w:rsidRPr="00E20B76">
        <w:rPr>
          <w:rFonts w:ascii="Palatino Linotype" w:hAnsi="Palatino Linotype"/>
          <w:lang w:val="es-ES"/>
        </w:rPr>
        <w:t xml:space="preserve">-Planas. 2010. </w:t>
      </w:r>
      <w:r w:rsidRPr="00E20B76">
        <w:rPr>
          <w:rFonts w:ascii="Palatino Linotype" w:hAnsi="Palatino Linotype"/>
          <w:i/>
          <w:lang w:val="es-ES"/>
        </w:rPr>
        <w:t xml:space="preserve">El </w:t>
      </w:r>
      <w:proofErr w:type="spellStart"/>
      <w:r w:rsidRPr="00E20B76">
        <w:rPr>
          <w:rFonts w:ascii="Palatino Linotype" w:hAnsi="Palatino Linotype"/>
          <w:i/>
          <w:lang w:val="es-ES"/>
        </w:rPr>
        <w:t>genero</w:t>
      </w:r>
      <w:proofErr w:type="spellEnd"/>
      <w:r w:rsidRPr="00E20B76">
        <w:rPr>
          <w:rFonts w:ascii="Palatino Linotype" w:hAnsi="Palatino Linotype"/>
          <w:i/>
          <w:lang w:val="es-ES"/>
        </w:rPr>
        <w:t xml:space="preserve"> desordenado: Críticas en torno a la patologización de la transexualidad.</w:t>
      </w:r>
      <w:r w:rsidRPr="00E20B76">
        <w:rPr>
          <w:rFonts w:ascii="Palatino Linotype" w:hAnsi="Palatino Linotype"/>
          <w:lang w:val="es-ES"/>
        </w:rPr>
        <w:t xml:space="preserve"> Madrid: </w:t>
      </w:r>
      <w:proofErr w:type="spellStart"/>
      <w:r w:rsidRPr="00E20B76">
        <w:rPr>
          <w:rFonts w:ascii="Palatino Linotype" w:hAnsi="Palatino Linotype"/>
          <w:lang w:val="es-ES"/>
        </w:rPr>
        <w:t>Egales</w:t>
      </w:r>
      <w:proofErr w:type="spellEnd"/>
      <w:r w:rsidRPr="00E20B76">
        <w:rPr>
          <w:rFonts w:ascii="Palatino Linotype" w:hAnsi="Palatino Linotype"/>
          <w:lang w:val="es-ES"/>
        </w:rPr>
        <w:t>.</w:t>
      </w:r>
    </w:p>
    <w:p w:rsidR="00921FC5" w:rsidRPr="00E20B76" w:rsidRDefault="00921FC5" w:rsidP="00921FC5">
      <w:pPr>
        <w:ind w:left="720" w:hanging="720"/>
        <w:rPr>
          <w:rFonts w:ascii="Palatino Linotype" w:hAnsi="Palatino Linotype"/>
          <w:lang w:val="en-US"/>
        </w:rPr>
      </w:pPr>
      <w:r w:rsidRPr="00E20B76">
        <w:rPr>
          <w:rFonts w:ascii="Palatino Linotype" w:hAnsi="Palatino Linotype"/>
          <w:lang w:val="es-ES"/>
        </w:rPr>
        <w:t xml:space="preserve">Platero, Lucas. 2014. </w:t>
      </w:r>
      <w:proofErr w:type="spellStart"/>
      <w:r w:rsidRPr="00E20B76">
        <w:rPr>
          <w:rFonts w:ascii="Palatino Linotype" w:hAnsi="Palatino Linotype"/>
          <w:i/>
          <w:lang w:val="es-ES"/>
        </w:rPr>
        <w:t>Trans</w:t>
      </w:r>
      <w:proofErr w:type="spellEnd"/>
      <w:r w:rsidRPr="00E20B76">
        <w:rPr>
          <w:rFonts w:ascii="Palatino Linotype" w:hAnsi="Palatino Linotype"/>
          <w:i/>
          <w:lang w:val="es-ES"/>
        </w:rPr>
        <w:t>*</w:t>
      </w:r>
      <w:proofErr w:type="spellStart"/>
      <w:r w:rsidRPr="00E20B76">
        <w:rPr>
          <w:rFonts w:ascii="Palatino Linotype" w:hAnsi="Palatino Linotype"/>
          <w:i/>
          <w:lang w:val="es-ES"/>
        </w:rPr>
        <w:t>exualidades</w:t>
      </w:r>
      <w:proofErr w:type="spellEnd"/>
      <w:r w:rsidRPr="00E20B76">
        <w:rPr>
          <w:rFonts w:ascii="Palatino Linotype" w:hAnsi="Palatino Linotype"/>
          <w:i/>
          <w:lang w:val="es-ES"/>
        </w:rPr>
        <w:t xml:space="preserve">: </w:t>
      </w:r>
      <w:proofErr w:type="gramStart"/>
      <w:r w:rsidRPr="00E20B76">
        <w:rPr>
          <w:rFonts w:ascii="Palatino Linotype" w:hAnsi="Palatino Linotype"/>
          <w:i/>
          <w:lang w:val="es-ES"/>
        </w:rPr>
        <w:t>Acompañamiento ,</w:t>
      </w:r>
      <w:proofErr w:type="gramEnd"/>
      <w:r w:rsidRPr="00E20B76">
        <w:rPr>
          <w:rFonts w:ascii="Palatino Linotype" w:hAnsi="Palatino Linotype"/>
          <w:i/>
          <w:lang w:val="es-ES"/>
        </w:rPr>
        <w:t xml:space="preserve"> factores de salud y recursos educativos</w:t>
      </w:r>
      <w:r w:rsidRPr="00E20B76">
        <w:rPr>
          <w:rFonts w:ascii="Palatino Linotype" w:hAnsi="Palatino Linotype"/>
          <w:lang w:val="es-ES"/>
        </w:rPr>
        <w:t xml:space="preserve">. </w:t>
      </w:r>
      <w:r w:rsidRPr="00E20B76">
        <w:rPr>
          <w:rFonts w:ascii="Palatino Linotype" w:hAnsi="Palatino Linotype"/>
          <w:lang w:val="en-US"/>
        </w:rPr>
        <w:t xml:space="preserve">Barcelona: </w:t>
      </w:r>
      <w:proofErr w:type="spellStart"/>
      <w:r w:rsidRPr="00E20B76">
        <w:rPr>
          <w:rFonts w:ascii="Palatino Linotype" w:hAnsi="Palatino Linotype"/>
          <w:lang w:val="en-US"/>
        </w:rPr>
        <w:t>Bellaterra</w:t>
      </w:r>
      <w:proofErr w:type="spellEnd"/>
      <w:r w:rsidRPr="00E20B76">
        <w:rPr>
          <w:rFonts w:ascii="Palatino Linotype" w:hAnsi="Palatino Linotype"/>
          <w:lang w:val="en-US"/>
        </w:rPr>
        <w:t>.</w:t>
      </w:r>
    </w:p>
    <w:p w:rsidR="00921FC5" w:rsidRPr="00E20B76" w:rsidRDefault="00921FC5" w:rsidP="00921FC5">
      <w:pPr>
        <w:ind w:left="720" w:hanging="720"/>
        <w:rPr>
          <w:rFonts w:ascii="Palatino Linotype" w:hAnsi="Palatino Linotype"/>
        </w:rPr>
      </w:pPr>
      <w:r w:rsidRPr="00E20B76">
        <w:rPr>
          <w:rFonts w:ascii="Palatino Linotype" w:hAnsi="Palatino Linotype"/>
          <w:lang w:val="en-US"/>
        </w:rPr>
        <w:lastRenderedPageBreak/>
        <w:t xml:space="preserve">Stone, Sandy. </w:t>
      </w:r>
      <w:r w:rsidRPr="00E20B76">
        <w:rPr>
          <w:rFonts w:ascii="Palatino Linotype" w:hAnsi="Palatino Linotype"/>
        </w:rPr>
        <w:t xml:space="preserve">2006. </w:t>
      </w:r>
      <w:r w:rsidRPr="00E20B76">
        <w:rPr>
          <w:rFonts w:ascii="Palatino Linotype" w:hAnsi="Palatino Linotype"/>
          <w:lang w:val="en-US"/>
        </w:rPr>
        <w:t xml:space="preserve">“The Empire strikes back: a </w:t>
      </w:r>
      <w:proofErr w:type="spellStart"/>
      <w:r w:rsidRPr="00E20B76">
        <w:rPr>
          <w:rFonts w:ascii="Palatino Linotype" w:hAnsi="Palatino Linotype"/>
          <w:lang w:val="en-US"/>
        </w:rPr>
        <w:t>posttranssexual</w:t>
      </w:r>
      <w:proofErr w:type="spellEnd"/>
      <w:r w:rsidRPr="00E20B76">
        <w:rPr>
          <w:rFonts w:ascii="Palatino Linotype" w:hAnsi="Palatino Linotype"/>
          <w:lang w:val="en-US"/>
        </w:rPr>
        <w:t xml:space="preserve"> manifesto”, </w:t>
      </w:r>
      <w:r w:rsidRPr="00E20B76">
        <w:rPr>
          <w:rFonts w:ascii="Palatino Linotype" w:hAnsi="Palatino Linotype"/>
          <w:i/>
          <w:lang w:val="en-US"/>
        </w:rPr>
        <w:t>The Transgender Studies Reader</w:t>
      </w:r>
      <w:r w:rsidRPr="00E20B76">
        <w:rPr>
          <w:rFonts w:ascii="Palatino Linotype" w:hAnsi="Palatino Linotype"/>
          <w:lang w:val="en-US"/>
        </w:rPr>
        <w:t>, edited by Susan Stryker &amp; Stephen Whittle, 22</w:t>
      </w:r>
      <w:r w:rsidRPr="00E20B76">
        <w:rPr>
          <w:rFonts w:ascii="Palatino Linotype" w:hAnsi="Palatino Linotype"/>
        </w:rPr>
        <w:t>1-234, New York: Routledge</w:t>
      </w:r>
      <w:r w:rsidRPr="00E20B76">
        <w:rPr>
          <w:rFonts w:ascii="Palatino Linotype" w:hAnsi="Palatino Linotype"/>
          <w:lang w:val="en-US"/>
        </w:rPr>
        <w:t>.</w:t>
      </w:r>
    </w:p>
    <w:p w:rsidR="00921FC5" w:rsidRPr="00E20B76" w:rsidRDefault="00921FC5" w:rsidP="00921FC5">
      <w:pPr>
        <w:ind w:left="720" w:hanging="720"/>
        <w:rPr>
          <w:rFonts w:ascii="Palatino Linotype" w:hAnsi="Palatino Linotype"/>
        </w:rPr>
      </w:pPr>
      <w:r w:rsidRPr="00E20B76">
        <w:rPr>
          <w:rFonts w:ascii="Palatino Linotype" w:hAnsi="Palatino Linotype"/>
          <w:lang w:val="en-US"/>
        </w:rPr>
        <w:t>Stryker, Susan</w:t>
      </w:r>
      <w:r w:rsidRPr="00E20B76">
        <w:rPr>
          <w:rFonts w:ascii="Palatino Linotype" w:hAnsi="Palatino Linotype"/>
        </w:rPr>
        <w:t xml:space="preserve">. </w:t>
      </w:r>
      <w:r w:rsidRPr="00E20B76">
        <w:rPr>
          <w:rFonts w:ascii="Palatino Linotype" w:hAnsi="Palatino Linotype"/>
          <w:lang w:val="en-US"/>
        </w:rPr>
        <w:t>2006. “(De</w:t>
      </w:r>
      <w:proofErr w:type="gramStart"/>
      <w:r w:rsidRPr="00E20B76">
        <w:rPr>
          <w:rFonts w:ascii="Palatino Linotype" w:hAnsi="Palatino Linotype"/>
          <w:lang w:val="en-US"/>
        </w:rPr>
        <w:t>)subjugated</w:t>
      </w:r>
      <w:proofErr w:type="gramEnd"/>
      <w:r w:rsidRPr="00E20B76">
        <w:rPr>
          <w:rFonts w:ascii="Palatino Linotype" w:hAnsi="Palatino Linotype"/>
          <w:lang w:val="en-US"/>
        </w:rPr>
        <w:t xml:space="preserve"> knowledge: an introduction to transgender studies”, The Transgender Studies Reader, edited by Susan Stryker &amp; Stephen Whit</w:t>
      </w:r>
      <w:proofErr w:type="spellStart"/>
      <w:r w:rsidRPr="00E20B76">
        <w:rPr>
          <w:rFonts w:ascii="Palatino Linotype" w:hAnsi="Palatino Linotype"/>
        </w:rPr>
        <w:t>tle</w:t>
      </w:r>
      <w:proofErr w:type="spellEnd"/>
      <w:r w:rsidRPr="00E20B76">
        <w:rPr>
          <w:rFonts w:ascii="Palatino Linotype" w:hAnsi="Palatino Linotype"/>
        </w:rPr>
        <w:t>, 1-17. New York: Routledge.</w:t>
      </w:r>
    </w:p>
    <w:p w:rsidR="00921FC5" w:rsidRPr="00E20B76" w:rsidRDefault="00921FC5" w:rsidP="00921FC5">
      <w:pPr>
        <w:ind w:left="720" w:hanging="720"/>
        <w:rPr>
          <w:rFonts w:ascii="Palatino Linotype" w:hAnsi="Palatino Linotype"/>
          <w:lang w:val="en-US"/>
        </w:rPr>
      </w:pPr>
      <w:r w:rsidRPr="00E20B76">
        <w:rPr>
          <w:rFonts w:ascii="Palatino Linotype" w:hAnsi="Palatino Linotype"/>
          <w:lang w:val="en-US"/>
        </w:rPr>
        <w:t xml:space="preserve">Stryker, Susan, and </w:t>
      </w:r>
      <w:proofErr w:type="spellStart"/>
      <w:r w:rsidRPr="00E20B76">
        <w:rPr>
          <w:rFonts w:ascii="Palatino Linotype" w:hAnsi="Palatino Linotype"/>
          <w:lang w:val="en-US"/>
        </w:rPr>
        <w:t>Airen</w:t>
      </w:r>
      <w:proofErr w:type="spellEnd"/>
      <w:r w:rsidRPr="00E20B76">
        <w:rPr>
          <w:rFonts w:ascii="Palatino Linotype" w:hAnsi="Palatino Linotype"/>
          <w:lang w:val="en-US"/>
        </w:rPr>
        <w:t xml:space="preserve"> Z. </w:t>
      </w:r>
      <w:proofErr w:type="spellStart"/>
      <w:r w:rsidRPr="00E20B76">
        <w:rPr>
          <w:rFonts w:ascii="Palatino Linotype" w:hAnsi="Palatino Linotype"/>
          <w:lang w:val="en-US"/>
        </w:rPr>
        <w:t>Azura</w:t>
      </w:r>
      <w:proofErr w:type="spellEnd"/>
      <w:r w:rsidRPr="00E20B76">
        <w:rPr>
          <w:rFonts w:ascii="Palatino Linotype" w:hAnsi="Palatino Linotype"/>
          <w:lang w:val="en-US"/>
        </w:rPr>
        <w:t xml:space="preserve">. 2013. </w:t>
      </w:r>
      <w:r w:rsidRPr="00E20B76">
        <w:rPr>
          <w:rFonts w:ascii="Palatino Linotype" w:hAnsi="Palatino Linotype"/>
          <w:i/>
          <w:lang w:val="en-US"/>
        </w:rPr>
        <w:t>The Transgender Studies Reader 2</w:t>
      </w:r>
      <w:r w:rsidRPr="00E20B76">
        <w:rPr>
          <w:rFonts w:ascii="Palatino Linotype" w:hAnsi="Palatino Linotype"/>
          <w:lang w:val="en-US"/>
        </w:rPr>
        <w:t>. New York: Routledge.</w:t>
      </w:r>
    </w:p>
    <w:p w:rsidR="00AF3C74" w:rsidRDefault="00AF3C74">
      <w:pPr>
        <w:rPr>
          <w:rFonts w:ascii="Palatino Linotype" w:hAnsi="Palatino Linotype" w:cs="Arial"/>
        </w:rPr>
      </w:pPr>
    </w:p>
    <w:p w:rsidR="00DF59CA" w:rsidRPr="000A00FF" w:rsidRDefault="00DF59CA" w:rsidP="00DF59CA">
      <w:pPr>
        <w:spacing w:after="60"/>
        <w:ind w:right="51"/>
        <w:jc w:val="both"/>
        <w:rPr>
          <w:rFonts w:ascii="Cambria" w:hAnsi="Cambria" w:cs="Times New Roman"/>
          <w:b/>
          <w:color w:val="385623" w:themeColor="accent6" w:themeShade="80"/>
          <w:u w:val="single"/>
        </w:rPr>
      </w:pPr>
      <w:r w:rsidRPr="000A00FF">
        <w:rPr>
          <w:rFonts w:ascii="Cambria" w:hAnsi="Cambria" w:cs="Times New Roman"/>
          <w:b/>
          <w:color w:val="385623" w:themeColor="accent6" w:themeShade="80"/>
          <w:u w:val="single"/>
        </w:rPr>
        <w:t>Deadline and guidelines for submission</w:t>
      </w:r>
    </w:p>
    <w:p w:rsidR="00DF59CA" w:rsidRPr="000A00FF" w:rsidRDefault="00DF59CA" w:rsidP="00DF59CA">
      <w:pPr>
        <w:autoSpaceDE w:val="0"/>
        <w:autoSpaceDN w:val="0"/>
        <w:adjustRightInd w:val="0"/>
        <w:spacing w:after="120"/>
        <w:jc w:val="both"/>
        <w:rPr>
          <w:rFonts w:ascii="Times New Roman" w:hAnsi="Times New Roman" w:cs="Times New Roman"/>
          <w:color w:val="385623" w:themeColor="accent6" w:themeShade="80"/>
          <w:lang w:val="en-US"/>
        </w:rPr>
      </w:pPr>
      <w:r w:rsidRPr="000A00FF">
        <w:rPr>
          <w:rFonts w:ascii="Cambria" w:hAnsi="Cambria" w:cs="Times New Roman"/>
          <w:color w:val="385623" w:themeColor="accent6" w:themeShade="80"/>
        </w:rPr>
        <w:t xml:space="preserve">All submissions have to abide by the publication guidelines of </w:t>
      </w:r>
      <w:r w:rsidRPr="000A00FF">
        <w:rPr>
          <w:rFonts w:ascii="Cambria" w:hAnsi="Cambria" w:cs="Times New Roman"/>
          <w:i/>
          <w:color w:val="385623" w:themeColor="accent6" w:themeShade="80"/>
        </w:rPr>
        <w:t xml:space="preserve">ex </w:t>
      </w:r>
      <w:proofErr w:type="spellStart"/>
      <w:r w:rsidRPr="000A00FF">
        <w:rPr>
          <w:rFonts w:ascii="Cambria" w:hAnsi="Cambria" w:cs="Times New Roman"/>
          <w:i/>
          <w:color w:val="385623" w:themeColor="accent6" w:themeShade="80"/>
        </w:rPr>
        <w:t>æquo</w:t>
      </w:r>
      <w:proofErr w:type="spellEnd"/>
      <w:r w:rsidRPr="000A00FF">
        <w:rPr>
          <w:rFonts w:ascii="Cambria" w:hAnsi="Cambria" w:cs="Times New Roman"/>
          <w:color w:val="385623" w:themeColor="accent6" w:themeShade="80"/>
        </w:rPr>
        <w:t xml:space="preserve">, which are available at </w:t>
      </w:r>
      <w:hyperlink r:id="rId14" w:tgtFrame="_blank" w:history="1">
        <w:r w:rsidRPr="000A00FF">
          <w:rPr>
            <w:rStyle w:val="Hiperligao"/>
            <w:rFonts w:ascii="Cambria" w:hAnsi="Cambria" w:cs="Times New Roman"/>
            <w:color w:val="385623" w:themeColor="accent6" w:themeShade="80"/>
            <w:shd w:val="clear" w:color="auto" w:fill="FFFFFF"/>
          </w:rPr>
          <w:t>http://www.apem-estudos.org/en/page/apresentacao-da-revista</w:t>
        </w:r>
      </w:hyperlink>
      <w:r w:rsidRPr="000A00FF">
        <w:rPr>
          <w:rFonts w:ascii="Cambria" w:hAnsi="Cambria" w:cs="Times New Roman"/>
          <w:color w:val="385623" w:themeColor="accent6" w:themeShade="80"/>
        </w:rPr>
        <w:t>, and the papers should be sent until</w:t>
      </w:r>
      <w:r w:rsidRPr="000A00FF">
        <w:rPr>
          <w:rFonts w:ascii="Cambria" w:hAnsi="Cambria" w:cs="Times New Roman"/>
          <w:b/>
          <w:color w:val="385623" w:themeColor="accent6" w:themeShade="80"/>
        </w:rPr>
        <w:t xml:space="preserve"> </w:t>
      </w:r>
      <w:r w:rsidR="009D5331">
        <w:rPr>
          <w:rFonts w:ascii="Cambria" w:hAnsi="Cambria" w:cs="Times New Roman"/>
          <w:b/>
          <w:color w:val="385623" w:themeColor="accent6" w:themeShade="80"/>
        </w:rPr>
        <w:t>15</w:t>
      </w:r>
      <w:r w:rsidRPr="000A00FF">
        <w:rPr>
          <w:rFonts w:ascii="Cambria" w:hAnsi="Cambria" w:cs="Times New Roman"/>
          <w:b/>
          <w:color w:val="385623" w:themeColor="accent6" w:themeShade="80"/>
        </w:rPr>
        <w:t xml:space="preserve"> of </w:t>
      </w:r>
      <w:r w:rsidR="009D5331">
        <w:rPr>
          <w:rFonts w:ascii="Cambria" w:hAnsi="Cambria" w:cs="Times New Roman"/>
          <w:b/>
          <w:color w:val="385623" w:themeColor="accent6" w:themeShade="80"/>
        </w:rPr>
        <w:t>May</w:t>
      </w:r>
      <w:r w:rsidRPr="000A00FF">
        <w:rPr>
          <w:rFonts w:ascii="Cambria" w:hAnsi="Cambria" w:cs="Times New Roman"/>
          <w:color w:val="385623" w:themeColor="accent6" w:themeShade="80"/>
        </w:rPr>
        <w:t>, to the</w:t>
      </w:r>
      <w:r w:rsidRPr="000A00FF">
        <w:rPr>
          <w:rFonts w:ascii="Cambria" w:hAnsi="Cambria" w:cs="Times New Roman"/>
          <w:b/>
          <w:color w:val="385623" w:themeColor="accent6" w:themeShade="80"/>
        </w:rPr>
        <w:t xml:space="preserve"> </w:t>
      </w:r>
      <w:r w:rsidRPr="000A00FF">
        <w:rPr>
          <w:rFonts w:ascii="Cambria" w:hAnsi="Cambria" w:cs="Times New Roman"/>
          <w:color w:val="385623" w:themeColor="accent6" w:themeShade="80"/>
        </w:rPr>
        <w:t>e-mail</w:t>
      </w:r>
      <w:r w:rsidRPr="000A00FF">
        <w:rPr>
          <w:rStyle w:val="Hiperligao"/>
          <w:rFonts w:ascii="Cambria" w:hAnsi="Cambria" w:cs="Times New Roman"/>
          <w:color w:val="385623" w:themeColor="accent6" w:themeShade="80"/>
        </w:rPr>
        <w:t xml:space="preserve"> </w:t>
      </w:r>
      <w:hyperlink r:id="rId15" w:history="1">
        <w:r w:rsidRPr="000A00FF">
          <w:rPr>
            <w:rStyle w:val="Hiperligao"/>
            <w:rFonts w:ascii="Cambria" w:hAnsi="Cambria" w:cs="Times New Roman"/>
            <w:color w:val="385623" w:themeColor="accent6" w:themeShade="80"/>
          </w:rPr>
          <w:t>apem1991@gmail.com</w:t>
        </w:r>
      </w:hyperlink>
      <w:r w:rsidRPr="000A00FF">
        <w:rPr>
          <w:rStyle w:val="Hiperligao"/>
          <w:rFonts w:ascii="Cambria" w:hAnsi="Cambria" w:cs="Times New Roman"/>
          <w:color w:val="385623" w:themeColor="accent6" w:themeShade="80"/>
        </w:rPr>
        <w:t xml:space="preserve">. </w:t>
      </w:r>
      <w:r w:rsidRPr="000A00FF">
        <w:rPr>
          <w:rFonts w:ascii="Cambria" w:hAnsi="Cambria" w:cs="Times New Roman"/>
          <w:color w:val="385623" w:themeColor="accent6" w:themeShade="80"/>
        </w:rPr>
        <w:t xml:space="preserve">The submissions that do not abide by the publication guidelines of </w:t>
      </w:r>
      <w:r w:rsidRPr="000A00FF">
        <w:rPr>
          <w:rFonts w:ascii="Cambria" w:hAnsi="Cambria" w:cs="Times New Roman"/>
          <w:i/>
          <w:color w:val="385623" w:themeColor="accent6" w:themeShade="80"/>
        </w:rPr>
        <w:t xml:space="preserve">ex </w:t>
      </w:r>
      <w:proofErr w:type="spellStart"/>
      <w:r w:rsidRPr="000A00FF">
        <w:rPr>
          <w:rFonts w:ascii="Cambria" w:hAnsi="Cambria" w:cs="Times New Roman"/>
          <w:i/>
          <w:color w:val="385623" w:themeColor="accent6" w:themeShade="80"/>
        </w:rPr>
        <w:t>æquo</w:t>
      </w:r>
      <w:proofErr w:type="spellEnd"/>
      <w:r w:rsidRPr="000A00FF">
        <w:rPr>
          <w:rFonts w:ascii="Cambria" w:hAnsi="Cambria" w:cs="Times New Roman"/>
          <w:i/>
          <w:color w:val="385623" w:themeColor="accent6" w:themeShade="80"/>
        </w:rPr>
        <w:t xml:space="preserve"> </w:t>
      </w:r>
      <w:r w:rsidRPr="000A00FF">
        <w:rPr>
          <w:rFonts w:ascii="Cambria" w:hAnsi="Cambria" w:cs="Times New Roman"/>
          <w:color w:val="385623" w:themeColor="accent6" w:themeShade="80"/>
        </w:rPr>
        <w:t xml:space="preserve">(e.g. references, tables and figures, article length) </w:t>
      </w:r>
      <w:r w:rsidRPr="000A00FF">
        <w:rPr>
          <w:rFonts w:ascii="Cambria" w:hAnsi="Cambria" w:cs="Times New Roman"/>
          <w:b/>
          <w:color w:val="385623" w:themeColor="accent6" w:themeShade="80"/>
        </w:rPr>
        <w:t>will be immediately excluded from the arbitrage process</w:t>
      </w:r>
      <w:r w:rsidRPr="000A00FF">
        <w:rPr>
          <w:rFonts w:ascii="Cambria" w:hAnsi="Cambria" w:cs="Times New Roman"/>
          <w:color w:val="385623" w:themeColor="accent6" w:themeShade="80"/>
        </w:rPr>
        <w:t xml:space="preserve">. Within four weeks after submission, the authors will receive an email informing of the decision to send the paper for peer review or the exclusion from the arbitrage process. The date due for publication of this special number is </w:t>
      </w:r>
      <w:r w:rsidR="009D5331">
        <w:rPr>
          <w:rFonts w:ascii="Cambria" w:hAnsi="Cambria" w:cs="Times New Roman"/>
          <w:color w:val="385623" w:themeColor="accent6" w:themeShade="80"/>
        </w:rPr>
        <w:t>December</w:t>
      </w:r>
      <w:r w:rsidRPr="000A00FF">
        <w:rPr>
          <w:rFonts w:ascii="Cambria" w:hAnsi="Cambria" w:cs="Times New Roman"/>
          <w:color w:val="385623" w:themeColor="accent6" w:themeShade="80"/>
        </w:rPr>
        <w:t xml:space="preserve"> 2018</w:t>
      </w:r>
      <w:r w:rsidR="009D5331">
        <w:rPr>
          <w:rFonts w:ascii="Cambria" w:hAnsi="Cambria" w:cs="Times New Roman"/>
          <w:color w:val="385623" w:themeColor="accent6" w:themeShade="80"/>
        </w:rPr>
        <w:t>.</w:t>
      </w:r>
    </w:p>
    <w:p w:rsidR="00DF59CA" w:rsidRPr="000A00FF" w:rsidRDefault="00DF59CA" w:rsidP="00DF59CA">
      <w:pPr>
        <w:spacing w:after="60"/>
        <w:ind w:right="51"/>
        <w:rPr>
          <w:rFonts w:ascii="Cambria" w:hAnsi="Cambria"/>
          <w:color w:val="385623" w:themeColor="accent6" w:themeShade="80"/>
          <w:sz w:val="20"/>
          <w:szCs w:val="20"/>
        </w:rPr>
      </w:pPr>
    </w:p>
    <w:p w:rsidR="00DF59CA" w:rsidRPr="000A00FF" w:rsidRDefault="00DF59CA" w:rsidP="00DF59CA">
      <w:pPr>
        <w:pBdr>
          <w:top w:val="single" w:sz="4" w:space="1" w:color="auto"/>
          <w:left w:val="single" w:sz="4" w:space="4" w:color="auto"/>
          <w:bottom w:val="single" w:sz="4" w:space="3" w:color="auto"/>
          <w:right w:val="single" w:sz="4" w:space="4" w:color="auto"/>
        </w:pBdr>
        <w:shd w:val="clear" w:color="auto" w:fill="5F497A"/>
        <w:spacing w:after="60"/>
        <w:ind w:right="51"/>
        <w:jc w:val="center"/>
        <w:rPr>
          <w:rFonts w:ascii="Cambria" w:hAnsi="Cambria"/>
          <w:b/>
          <w:color w:val="385623" w:themeColor="accent6" w:themeShade="80"/>
          <w:sz w:val="20"/>
          <w:szCs w:val="20"/>
        </w:rPr>
      </w:pPr>
      <w:r w:rsidRPr="000A00FF">
        <w:rPr>
          <w:rStyle w:val="Forte"/>
          <w:rFonts w:ascii="Cambria" w:hAnsi="Cambria" w:cs="Arial"/>
          <w:color w:val="385623" w:themeColor="accent6" w:themeShade="80"/>
          <w:spacing w:val="-15"/>
          <w:szCs w:val="20"/>
          <w:bdr w:val="none" w:sz="0" w:space="0" w:color="auto" w:frame="1"/>
          <w:shd w:val="clear" w:color="auto" w:fill="FFFFFF"/>
        </w:rPr>
        <w:t>The call for non-themed submissions (articles and reviews) is continuously open</w:t>
      </w:r>
      <w:r w:rsidRPr="000A00FF">
        <w:rPr>
          <w:rStyle w:val="Forte"/>
          <w:rFonts w:ascii="Cambria" w:hAnsi="Cambria" w:cs="Arial"/>
          <w:color w:val="385623" w:themeColor="accent6" w:themeShade="80"/>
          <w:spacing w:val="-15"/>
          <w:sz w:val="20"/>
          <w:szCs w:val="20"/>
          <w:bdr w:val="none" w:sz="0" w:space="0" w:color="auto" w:frame="1"/>
          <w:shd w:val="clear" w:color="auto" w:fill="FFFFFF"/>
        </w:rPr>
        <w:t>.</w:t>
      </w:r>
    </w:p>
    <w:p w:rsidR="00DF59CA" w:rsidRPr="000A00FF" w:rsidRDefault="00DF59CA" w:rsidP="00DF59CA">
      <w:pPr>
        <w:spacing w:after="60"/>
        <w:ind w:right="51"/>
        <w:jc w:val="both"/>
        <w:rPr>
          <w:color w:val="385623" w:themeColor="accent6" w:themeShade="80"/>
        </w:rPr>
      </w:pPr>
    </w:p>
    <w:p w:rsidR="00DF59CA" w:rsidRPr="000A00FF" w:rsidRDefault="00E107E7" w:rsidP="00DF59CA">
      <w:pPr>
        <w:spacing w:after="60"/>
        <w:ind w:right="51"/>
        <w:rPr>
          <w:rFonts w:ascii="Cambria" w:hAnsi="Cambria"/>
          <w:i/>
          <w:color w:val="385623" w:themeColor="accent6" w:themeShade="80"/>
          <w:sz w:val="20"/>
        </w:rPr>
      </w:pPr>
      <w:r w:rsidRPr="000A00FF">
        <w:rPr>
          <w:rFonts w:ascii="Cambria" w:hAnsi="Cambria"/>
          <w:noProof/>
          <w:color w:val="385623" w:themeColor="accent6" w:themeShade="80"/>
          <w:sz w:val="20"/>
          <w:lang w:val="en-US"/>
        </w:rPr>
        <w:drawing>
          <wp:anchor distT="0" distB="0" distL="114300" distR="114300" simplePos="0" relativeHeight="251659264" behindDoc="0" locked="0" layoutInCell="1" allowOverlap="1" wp14:anchorId="58FDE4E0" wp14:editId="1F42570B">
            <wp:simplePos x="0" y="0"/>
            <wp:positionH relativeFrom="margin">
              <wp:posOffset>4337050</wp:posOffset>
            </wp:positionH>
            <wp:positionV relativeFrom="margin">
              <wp:posOffset>2626360</wp:posOffset>
            </wp:positionV>
            <wp:extent cx="2144395" cy="2116455"/>
            <wp:effectExtent l="0" t="0" r="8255"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4395" cy="2116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F59CA" w:rsidRPr="000A00FF">
        <w:rPr>
          <w:rFonts w:ascii="Cambria" w:hAnsi="Cambria"/>
          <w:b/>
          <w:i/>
          <w:color w:val="385623" w:themeColor="accent6" w:themeShade="80"/>
          <w:sz w:val="20"/>
        </w:rPr>
        <w:t>ex</w:t>
      </w:r>
      <w:proofErr w:type="gramEnd"/>
      <w:r w:rsidR="00DF59CA" w:rsidRPr="000A00FF">
        <w:rPr>
          <w:rFonts w:ascii="Cambria" w:hAnsi="Cambria"/>
          <w:b/>
          <w:i/>
          <w:color w:val="385623" w:themeColor="accent6" w:themeShade="80"/>
          <w:sz w:val="20"/>
        </w:rPr>
        <w:t xml:space="preserve"> </w:t>
      </w:r>
      <w:proofErr w:type="spellStart"/>
      <w:r w:rsidR="00DF59CA" w:rsidRPr="000A00FF">
        <w:rPr>
          <w:rFonts w:ascii="Cambria" w:hAnsi="Cambria"/>
          <w:b/>
          <w:i/>
          <w:color w:val="385623" w:themeColor="accent6" w:themeShade="80"/>
          <w:sz w:val="20"/>
        </w:rPr>
        <w:t>æquo</w:t>
      </w:r>
      <w:proofErr w:type="spellEnd"/>
      <w:r w:rsidR="00DF59CA" w:rsidRPr="000A00FF">
        <w:rPr>
          <w:rFonts w:ascii="Cambria" w:hAnsi="Cambria"/>
          <w:i/>
          <w:color w:val="385623" w:themeColor="accent6" w:themeShade="80"/>
          <w:sz w:val="20"/>
        </w:rPr>
        <w:t xml:space="preserve"> </w:t>
      </w:r>
    </w:p>
    <w:p w:rsidR="00DF59CA" w:rsidRPr="000A00FF" w:rsidRDefault="00DF59CA" w:rsidP="00DF59CA">
      <w:pPr>
        <w:autoSpaceDE w:val="0"/>
        <w:autoSpaceDN w:val="0"/>
        <w:adjustRightInd w:val="0"/>
        <w:spacing w:after="120"/>
        <w:rPr>
          <w:rFonts w:ascii="Cambria" w:hAnsi="Cambria" w:cs="Palatino-Roman"/>
          <w:color w:val="385623" w:themeColor="accent6" w:themeShade="80"/>
          <w:sz w:val="20"/>
          <w:lang w:val="en-US"/>
        </w:rPr>
      </w:pPr>
      <w:proofErr w:type="gramStart"/>
      <w:r w:rsidRPr="000A00FF">
        <w:rPr>
          <w:rFonts w:ascii="Cambria" w:hAnsi="Cambria"/>
          <w:b/>
          <w:color w:val="385623" w:themeColor="accent6" w:themeShade="80"/>
          <w:sz w:val="20"/>
          <w:lang w:val="en-US"/>
        </w:rPr>
        <w:t>is</w:t>
      </w:r>
      <w:proofErr w:type="gramEnd"/>
      <w:r w:rsidRPr="000A00FF">
        <w:rPr>
          <w:rFonts w:ascii="Cambria" w:hAnsi="Cambria"/>
          <w:b/>
          <w:color w:val="385623" w:themeColor="accent6" w:themeShade="80"/>
          <w:sz w:val="20"/>
          <w:lang w:val="en-US"/>
        </w:rPr>
        <w:t xml:space="preserve"> a scientific, interdisciplinary and multidisciplinary peer reviewed journal</w:t>
      </w:r>
      <w:r w:rsidRPr="000A00FF">
        <w:rPr>
          <w:rFonts w:ascii="Cambria" w:hAnsi="Cambria"/>
          <w:color w:val="385623" w:themeColor="accent6" w:themeShade="80"/>
          <w:sz w:val="20"/>
          <w:lang w:val="en-US"/>
        </w:rPr>
        <w:t xml:space="preserve"> open to contributions of multiple disciplines and currents of thought.</w:t>
      </w:r>
      <w:r w:rsidRPr="000A00FF">
        <w:rPr>
          <w:rStyle w:val="apple-converted-space"/>
          <w:rFonts w:ascii="Cambria" w:hAnsi="Cambria"/>
          <w:color w:val="385623" w:themeColor="accent6" w:themeShade="80"/>
          <w:sz w:val="20"/>
          <w:lang w:val="en-US"/>
        </w:rPr>
        <w:t> </w:t>
      </w:r>
      <w:r w:rsidRPr="000A00FF">
        <w:rPr>
          <w:rFonts w:ascii="Cambria" w:hAnsi="Cambria"/>
          <w:noProof/>
          <w:color w:val="385623" w:themeColor="accent6" w:themeShade="80"/>
          <w:sz w:val="20"/>
          <w:lang w:val="en-US"/>
        </w:rPr>
        <w:t xml:space="preserve">Published since 1999 as a </w:t>
      </w:r>
      <w:r w:rsidRPr="000A00FF">
        <w:rPr>
          <w:rFonts w:ascii="Cambria" w:hAnsi="Cambria"/>
          <w:color w:val="385623" w:themeColor="accent6" w:themeShade="80"/>
          <w:sz w:val="20"/>
        </w:rPr>
        <w:t>bi-annual interdisciplinary journal in the area of Women’s, Gender and Feminist Studies (</w:t>
      </w:r>
      <w:r w:rsidRPr="000A00FF">
        <w:rPr>
          <w:rFonts w:ascii="Cambria" w:hAnsi="Cambria"/>
          <w:color w:val="385623" w:themeColor="accent6" w:themeShade="80"/>
          <w:sz w:val="20"/>
          <w:lang w:val="en-US"/>
        </w:rPr>
        <w:t>http://exaequo.apem-estudos.org/page/apresentacao-da-revista?lingua=en</w:t>
      </w:r>
      <w:r w:rsidRPr="000A00FF">
        <w:rPr>
          <w:rFonts w:ascii="Cambria" w:hAnsi="Cambria"/>
          <w:color w:val="385623" w:themeColor="accent6" w:themeShade="80"/>
          <w:sz w:val="20"/>
        </w:rPr>
        <w:t>)</w:t>
      </w:r>
    </w:p>
    <w:p w:rsidR="00DF59CA" w:rsidRPr="000A00FF" w:rsidRDefault="00DF59CA" w:rsidP="00DF59CA">
      <w:pPr>
        <w:spacing w:after="60"/>
        <w:ind w:right="51"/>
        <w:rPr>
          <w:rFonts w:ascii="Cambria" w:hAnsi="Cambria"/>
          <w:color w:val="385623" w:themeColor="accent6" w:themeShade="80"/>
          <w:sz w:val="20"/>
        </w:rPr>
      </w:pPr>
      <w:proofErr w:type="gramStart"/>
      <w:r w:rsidRPr="000A00FF">
        <w:rPr>
          <w:rFonts w:ascii="Cambria" w:hAnsi="Cambria"/>
          <w:b/>
          <w:i/>
          <w:color w:val="385623" w:themeColor="accent6" w:themeShade="80"/>
          <w:sz w:val="20"/>
        </w:rPr>
        <w:t>ex</w:t>
      </w:r>
      <w:proofErr w:type="gramEnd"/>
      <w:r w:rsidRPr="000A00FF">
        <w:rPr>
          <w:rFonts w:ascii="Cambria" w:hAnsi="Cambria"/>
          <w:b/>
          <w:i/>
          <w:color w:val="385623" w:themeColor="accent6" w:themeShade="80"/>
          <w:sz w:val="20"/>
        </w:rPr>
        <w:t xml:space="preserve"> </w:t>
      </w:r>
      <w:proofErr w:type="spellStart"/>
      <w:r w:rsidRPr="000A00FF">
        <w:rPr>
          <w:rFonts w:ascii="Cambria" w:hAnsi="Cambria"/>
          <w:b/>
          <w:i/>
          <w:color w:val="385623" w:themeColor="accent6" w:themeShade="80"/>
          <w:sz w:val="20"/>
        </w:rPr>
        <w:t>æquo</w:t>
      </w:r>
      <w:proofErr w:type="spellEnd"/>
      <w:r w:rsidRPr="000A00FF">
        <w:rPr>
          <w:rFonts w:ascii="Cambria" w:hAnsi="Cambria"/>
          <w:color w:val="385623" w:themeColor="accent6" w:themeShade="80"/>
          <w:sz w:val="20"/>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DF59CA" w:rsidRPr="000A00FF" w:rsidRDefault="00DF59CA" w:rsidP="00DF59CA">
      <w:pPr>
        <w:spacing w:after="60"/>
        <w:ind w:right="51"/>
        <w:rPr>
          <w:rFonts w:ascii="Cambria" w:hAnsi="Cambria"/>
          <w:color w:val="385623" w:themeColor="accent6" w:themeShade="80"/>
          <w:sz w:val="20"/>
        </w:rPr>
      </w:pPr>
      <w:r w:rsidRPr="000A00FF">
        <w:rPr>
          <w:rFonts w:ascii="Cambria" w:hAnsi="Cambria" w:cstheme="minorHAnsi"/>
          <w:color w:val="385623" w:themeColor="accent6" w:themeShade="80"/>
          <w:sz w:val="20"/>
          <w:lang w:val="en-US"/>
        </w:rPr>
        <w:t>It is sponsored by the Portuguese Foundation for Science and Technology (FCT) (</w:t>
      </w:r>
      <w:hyperlink r:id="rId17" w:tgtFrame="_blank" w:history="1">
        <w:r w:rsidRPr="000A00FF">
          <w:rPr>
            <w:rStyle w:val="Hiperligao"/>
            <w:rFonts w:ascii="Cambria" w:hAnsi="Cambria" w:cstheme="minorHAnsi"/>
            <w:color w:val="385623" w:themeColor="accent6" w:themeShade="80"/>
            <w:sz w:val="20"/>
            <w:lang w:val="en-US"/>
          </w:rPr>
          <w:t>http://alfa.fct.mctes.pt/apoios/facc/estatisticas/periodicos_2002_2006#sociais</w:t>
        </w:r>
      </w:hyperlink>
      <w:r w:rsidRPr="000A00FF">
        <w:rPr>
          <w:rFonts w:ascii="Cambria" w:hAnsi="Cambria" w:cstheme="minorHAnsi"/>
          <w:color w:val="385623" w:themeColor="accent6" w:themeShade="80"/>
          <w:sz w:val="20"/>
          <w:lang w:val="en-US"/>
        </w:rPr>
        <w:t>).</w:t>
      </w:r>
    </w:p>
    <w:p w:rsidR="009D5331" w:rsidRDefault="009D5331" w:rsidP="00DF59CA">
      <w:pPr>
        <w:autoSpaceDE w:val="0"/>
        <w:autoSpaceDN w:val="0"/>
        <w:adjustRightInd w:val="0"/>
        <w:spacing w:after="120"/>
        <w:rPr>
          <w:rFonts w:ascii="Cambria" w:hAnsi="Cambria" w:cs="Palatino-Roman"/>
          <w:b/>
          <w:color w:val="385623" w:themeColor="accent6" w:themeShade="80"/>
          <w:sz w:val="20"/>
          <w:lang w:val="en-US"/>
        </w:rPr>
      </w:pPr>
    </w:p>
    <w:p w:rsidR="00DF59CA" w:rsidRDefault="00DF59CA" w:rsidP="00DF59CA">
      <w:pPr>
        <w:autoSpaceDE w:val="0"/>
        <w:autoSpaceDN w:val="0"/>
        <w:adjustRightInd w:val="0"/>
        <w:spacing w:after="120"/>
        <w:rPr>
          <w:rFonts w:ascii="Cambria" w:hAnsi="Cambria" w:cs="Palatino-Roman"/>
          <w:color w:val="385623" w:themeColor="accent6" w:themeShade="80"/>
          <w:sz w:val="20"/>
          <w:lang w:val="en-US"/>
        </w:rPr>
      </w:pPr>
      <w:r w:rsidRPr="000A00FF">
        <w:rPr>
          <w:rFonts w:ascii="Cambria" w:hAnsi="Cambria" w:cs="Palatino-Roman"/>
          <w:b/>
          <w:color w:val="385623" w:themeColor="accent6" w:themeShade="80"/>
          <w:sz w:val="20"/>
          <w:lang w:val="en-US"/>
        </w:rPr>
        <w:t>Indexed in</w:t>
      </w:r>
      <w:r w:rsidRPr="000A00FF">
        <w:rPr>
          <w:rFonts w:ascii="Cambria" w:hAnsi="Cambria" w:cs="Palatino-Roman"/>
          <w:color w:val="385623" w:themeColor="accent6" w:themeShade="80"/>
          <w:sz w:val="20"/>
          <w:lang w:val="en-US"/>
        </w:rPr>
        <w:t xml:space="preserve">: </w:t>
      </w:r>
    </w:p>
    <w:tbl>
      <w:tblPr>
        <w:tblStyle w:val="Tabelacomgrelha"/>
        <w:tblW w:w="8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964"/>
        <w:gridCol w:w="2830"/>
      </w:tblGrid>
      <w:tr w:rsidR="00DF59CA" w:rsidTr="00310E15">
        <w:trPr>
          <w:trHeight w:val="570"/>
        </w:trPr>
        <w:tc>
          <w:tcPr>
            <w:tcW w:w="2843" w:type="dxa"/>
            <w:vAlign w:val="center"/>
          </w:tcPr>
          <w:p w:rsidR="00DF59CA" w:rsidRPr="00293866" w:rsidRDefault="00DF59CA" w:rsidP="00310E15">
            <w:pPr>
              <w:spacing w:after="60"/>
              <w:ind w:right="24"/>
              <w:jc w:val="center"/>
              <w:rPr>
                <w:rFonts w:asciiTheme="majorHAnsi" w:hAnsiTheme="majorHAnsi"/>
                <w:lang w:val="fr-FR"/>
              </w:rPr>
            </w:pPr>
            <w:proofErr w:type="spellStart"/>
            <w:r w:rsidRPr="00293866">
              <w:rPr>
                <w:rFonts w:asciiTheme="majorHAnsi" w:hAnsiTheme="majorHAnsi" w:cs="Times New Roman"/>
                <w:color w:val="000000" w:themeColor="text1"/>
                <w:lang w:val="fr-FR"/>
              </w:rPr>
              <w:t>SciELO</w:t>
            </w:r>
            <w:proofErr w:type="spellEnd"/>
            <w:r w:rsidRPr="00293866">
              <w:rPr>
                <w:rFonts w:asciiTheme="majorHAnsi" w:hAnsiTheme="majorHAnsi" w:cs="Times New Roman"/>
                <w:color w:val="000000" w:themeColor="text1"/>
                <w:lang w:val="fr-FR"/>
              </w:rPr>
              <w:t xml:space="preserve"> Citation Index</w:t>
            </w:r>
            <w:r w:rsidRPr="00293866">
              <w:rPr>
                <w:rFonts w:asciiTheme="majorHAnsi" w:hAnsiTheme="majorHAnsi"/>
                <w:noProof/>
                <w:lang w:val="fr-FR" w:eastAsia="en-US"/>
              </w:rPr>
              <w:t xml:space="preserve"> - </w:t>
            </w:r>
            <w:hyperlink r:id="rId18" w:tgtFrame="_blank" w:history="1">
              <w:proofErr w:type="spellStart"/>
              <w:r w:rsidRPr="00293866">
                <w:rPr>
                  <w:rStyle w:val="Hiperligao"/>
                  <w:rFonts w:asciiTheme="majorHAnsi" w:hAnsiTheme="majorHAnsi"/>
                  <w:i/>
                  <w:iCs/>
                  <w:color w:val="307659"/>
                  <w:lang w:val="fr-FR"/>
                </w:rPr>
                <w:t>WoS</w:t>
              </w:r>
              <w:proofErr w:type="spellEnd"/>
              <w:r w:rsidRPr="00293866">
                <w:rPr>
                  <w:rStyle w:val="Hiperligao"/>
                  <w:rFonts w:asciiTheme="majorHAnsi" w:hAnsiTheme="majorHAnsi"/>
                  <w:i/>
                  <w:iCs/>
                  <w:color w:val="307659"/>
                  <w:lang w:val="fr-FR"/>
                </w:rPr>
                <w:t xml:space="preserve">-Thomson </w:t>
              </w:r>
              <w:proofErr w:type="spellStart"/>
              <w:r w:rsidRPr="00293866">
                <w:rPr>
                  <w:rStyle w:val="Hiperligao"/>
                  <w:rFonts w:asciiTheme="majorHAnsi" w:hAnsiTheme="majorHAnsi"/>
                  <w:i/>
                  <w:iCs/>
                  <w:color w:val="307659"/>
                  <w:lang w:val="fr-FR"/>
                </w:rPr>
                <w:t>Reuteurs</w:t>
              </w:r>
              <w:proofErr w:type="spellEnd"/>
            </w:hyperlink>
          </w:p>
        </w:tc>
        <w:tc>
          <w:tcPr>
            <w:tcW w:w="2964" w:type="dxa"/>
            <w:vAlign w:val="center"/>
          </w:tcPr>
          <w:p w:rsidR="00DF59CA" w:rsidRDefault="00DF59CA" w:rsidP="00310E15">
            <w:pPr>
              <w:spacing w:after="60"/>
              <w:jc w:val="center"/>
              <w:rPr>
                <w:rFonts w:ascii="Cambria" w:hAnsi="Cambria"/>
              </w:rPr>
            </w:pPr>
            <w:r>
              <w:rPr>
                <w:noProof/>
                <w:lang w:val="en-US"/>
              </w:rPr>
              <w:drawing>
                <wp:inline distT="0" distB="0" distL="0" distR="0" wp14:anchorId="4F120987" wp14:editId="0204534B">
                  <wp:extent cx="1494777" cy="274788"/>
                  <wp:effectExtent l="0" t="0" r="0" b="0"/>
                  <wp:docPr id="19" name="Imagem 19" descr="Directory of Open Access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y of Open Access Journa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4693" cy="307862"/>
                          </a:xfrm>
                          <a:prstGeom prst="rect">
                            <a:avLst/>
                          </a:prstGeom>
                          <a:noFill/>
                          <a:ln>
                            <a:noFill/>
                          </a:ln>
                        </pic:spPr>
                      </pic:pic>
                    </a:graphicData>
                  </a:graphic>
                </wp:inline>
              </w:drawing>
            </w:r>
          </w:p>
        </w:tc>
        <w:tc>
          <w:tcPr>
            <w:tcW w:w="2830" w:type="dxa"/>
            <w:vAlign w:val="center"/>
          </w:tcPr>
          <w:p w:rsidR="00DF59CA" w:rsidRDefault="00DF59CA" w:rsidP="00310E15">
            <w:pPr>
              <w:spacing w:after="60"/>
              <w:ind w:right="-57"/>
              <w:jc w:val="center"/>
              <w:rPr>
                <w:rFonts w:ascii="Cambria" w:hAnsi="Cambria"/>
              </w:rPr>
            </w:pPr>
            <w:r>
              <w:rPr>
                <w:rFonts w:ascii="Verdana" w:hAnsi="Verdana"/>
                <w:noProof/>
                <w:color w:val="FFFFFF"/>
                <w:sz w:val="23"/>
                <w:szCs w:val="23"/>
                <w:shd w:val="clear" w:color="auto" w:fill="3A5A8A"/>
                <w:lang w:val="en-US"/>
              </w:rPr>
              <w:drawing>
                <wp:inline distT="0" distB="0" distL="0" distR="0" wp14:anchorId="7AFC1027" wp14:editId="330492F2">
                  <wp:extent cx="1165412" cy="303455"/>
                  <wp:effectExtent l="0" t="0" r="0" b="1905"/>
                  <wp:docPr id="20" name="Imagem 20" descr="ERIH PLU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hplus_logo" descr="ERIH PLUS logo">
                            <a:hlinkClick r:id="rId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6648" cy="348042"/>
                          </a:xfrm>
                          <a:prstGeom prst="rect">
                            <a:avLst/>
                          </a:prstGeom>
                          <a:noFill/>
                          <a:ln>
                            <a:noFill/>
                          </a:ln>
                        </pic:spPr>
                      </pic:pic>
                    </a:graphicData>
                  </a:graphic>
                </wp:inline>
              </w:drawing>
            </w:r>
          </w:p>
        </w:tc>
      </w:tr>
      <w:tr w:rsidR="00DF59CA" w:rsidTr="00310E15">
        <w:trPr>
          <w:trHeight w:val="570"/>
        </w:trPr>
        <w:tc>
          <w:tcPr>
            <w:tcW w:w="2843" w:type="dxa"/>
            <w:vAlign w:val="center"/>
          </w:tcPr>
          <w:p w:rsidR="00DF59CA" w:rsidRPr="00331C08" w:rsidRDefault="00DF59CA" w:rsidP="00310E15">
            <w:pPr>
              <w:spacing w:after="60"/>
              <w:jc w:val="center"/>
              <w:rPr>
                <w:rFonts w:ascii="Cambria" w:hAnsi="Cambria"/>
                <w:lang w:val="en-US"/>
              </w:rPr>
            </w:pPr>
            <w:r>
              <w:rPr>
                <w:noProof/>
                <w:lang w:val="en-US"/>
              </w:rPr>
              <w:drawing>
                <wp:inline distT="0" distB="0" distL="0" distR="0" wp14:anchorId="5186122C" wp14:editId="1F740E09">
                  <wp:extent cx="703261" cy="322202"/>
                  <wp:effectExtent l="0" t="0" r="1905" b="1905"/>
                  <wp:docPr id="23" name="Imagem 23" descr="SciELO - Scientific Electronic Librar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iELO - Scientific Electronic Library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644" cy="337955"/>
                          </a:xfrm>
                          <a:prstGeom prst="rect">
                            <a:avLst/>
                          </a:prstGeom>
                          <a:noFill/>
                          <a:ln>
                            <a:noFill/>
                          </a:ln>
                        </pic:spPr>
                      </pic:pic>
                    </a:graphicData>
                  </a:graphic>
                </wp:inline>
              </w:drawing>
            </w:r>
          </w:p>
        </w:tc>
        <w:tc>
          <w:tcPr>
            <w:tcW w:w="2964" w:type="dxa"/>
            <w:vAlign w:val="center"/>
          </w:tcPr>
          <w:p w:rsidR="00DF59CA" w:rsidRDefault="00DF59CA" w:rsidP="00310E15">
            <w:pPr>
              <w:spacing w:after="60"/>
              <w:ind w:right="-75"/>
              <w:jc w:val="center"/>
              <w:rPr>
                <w:rFonts w:ascii="Cambria" w:hAnsi="Cambria"/>
              </w:rPr>
            </w:pPr>
            <w:r>
              <w:rPr>
                <w:noProof/>
                <w:lang w:val="en-US"/>
              </w:rPr>
              <w:drawing>
                <wp:inline distT="0" distB="0" distL="0" distR="0" wp14:anchorId="424B1FE6" wp14:editId="57138FF9">
                  <wp:extent cx="829161" cy="301953"/>
                  <wp:effectExtent l="0" t="0" r="0" b="3175"/>
                  <wp:docPr id="21" name="Imagem 21" descr="lat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tind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765" cy="314190"/>
                          </a:xfrm>
                          <a:prstGeom prst="rect">
                            <a:avLst/>
                          </a:prstGeom>
                          <a:noFill/>
                          <a:ln>
                            <a:noFill/>
                          </a:ln>
                        </pic:spPr>
                      </pic:pic>
                    </a:graphicData>
                  </a:graphic>
                </wp:inline>
              </w:drawing>
            </w:r>
          </w:p>
        </w:tc>
        <w:tc>
          <w:tcPr>
            <w:tcW w:w="2830" w:type="dxa"/>
            <w:vAlign w:val="center"/>
          </w:tcPr>
          <w:p w:rsidR="00DF59CA" w:rsidRDefault="00DF59CA" w:rsidP="00310E15">
            <w:pPr>
              <w:spacing w:after="60"/>
              <w:jc w:val="center"/>
              <w:rPr>
                <w:rFonts w:ascii="Cambria" w:hAnsi="Cambria"/>
              </w:rPr>
            </w:pPr>
            <w:r>
              <w:rPr>
                <w:noProof/>
                <w:lang w:val="en-US"/>
              </w:rPr>
              <w:drawing>
                <wp:inline distT="0" distB="0" distL="0" distR="0" wp14:anchorId="24871FFF" wp14:editId="6EE3399F">
                  <wp:extent cx="1381125" cy="221966"/>
                  <wp:effectExtent l="0" t="0" r="0" b="6985"/>
                  <wp:docPr id="22" name="Imagem 22" descr="SHERPA/RoM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PA/RoME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8821" cy="266596"/>
                          </a:xfrm>
                          <a:prstGeom prst="rect">
                            <a:avLst/>
                          </a:prstGeom>
                          <a:noFill/>
                          <a:ln>
                            <a:noFill/>
                          </a:ln>
                        </pic:spPr>
                      </pic:pic>
                    </a:graphicData>
                  </a:graphic>
                </wp:inline>
              </w:drawing>
            </w:r>
          </w:p>
        </w:tc>
      </w:tr>
    </w:tbl>
    <w:p w:rsidR="00DF59CA" w:rsidRPr="000A00FF" w:rsidRDefault="00DF59CA" w:rsidP="00DF59CA">
      <w:pPr>
        <w:autoSpaceDE w:val="0"/>
        <w:autoSpaceDN w:val="0"/>
        <w:adjustRightInd w:val="0"/>
        <w:spacing w:after="120"/>
        <w:rPr>
          <w:rFonts w:ascii="Cambria" w:hAnsi="Cambria" w:cs="Palatino-Roman"/>
          <w:color w:val="385623" w:themeColor="accent6" w:themeShade="80"/>
          <w:sz w:val="20"/>
          <w:lang w:val="en-US"/>
        </w:rPr>
      </w:pPr>
    </w:p>
    <w:p w:rsidR="00DF59CA" w:rsidRDefault="00DF59CA" w:rsidP="00DF59CA">
      <w:pPr>
        <w:autoSpaceDE w:val="0"/>
        <w:autoSpaceDN w:val="0"/>
        <w:adjustRightInd w:val="0"/>
        <w:spacing w:after="120"/>
        <w:rPr>
          <w:rFonts w:ascii="Cambria" w:hAnsi="Cambria" w:cs="Palatino-Roman"/>
          <w:color w:val="385623" w:themeColor="accent6" w:themeShade="80"/>
          <w:sz w:val="20"/>
          <w:lang w:val="en-US"/>
        </w:rPr>
      </w:pPr>
      <w:r w:rsidRPr="00310714">
        <w:rPr>
          <w:rFonts w:ascii="Cambria" w:hAnsi="Cambria" w:cs="Palatino-Roman"/>
          <w:b/>
          <w:color w:val="385623" w:themeColor="accent6" w:themeShade="80"/>
          <w:sz w:val="20"/>
          <w:lang w:val="en-US"/>
        </w:rPr>
        <w:t>DOAJ</w:t>
      </w:r>
      <w:r w:rsidRPr="00310714">
        <w:rPr>
          <w:rFonts w:ascii="Cambria" w:hAnsi="Cambria" w:cs="Palatino-Roman"/>
          <w:color w:val="385623" w:themeColor="accent6" w:themeShade="80"/>
          <w:sz w:val="20"/>
          <w:lang w:val="en-US"/>
        </w:rPr>
        <w:t xml:space="preserve"> (Directory of Open Access Journals) - </w:t>
      </w:r>
      <w:hyperlink r:id="rId21" w:history="1">
        <w:r w:rsidRPr="00344AA0">
          <w:rPr>
            <w:rStyle w:val="Hiperligao"/>
            <w:rFonts w:ascii="Cambria" w:hAnsi="Cambria" w:cs="Palatino-Roman"/>
            <w:sz w:val="20"/>
            <w:lang w:val="en-US"/>
          </w:rPr>
          <w:t>https://doaj.org/toc/2184-0385</w:t>
        </w:r>
      </w:hyperlink>
    </w:p>
    <w:p w:rsidR="00DF59CA" w:rsidRDefault="00DF59CA" w:rsidP="00DF59CA">
      <w:pPr>
        <w:autoSpaceDE w:val="0"/>
        <w:autoSpaceDN w:val="0"/>
        <w:adjustRightInd w:val="0"/>
        <w:spacing w:after="120"/>
        <w:rPr>
          <w:rFonts w:ascii="Cambria" w:hAnsi="Cambria" w:cs="Palatino-Roman"/>
          <w:color w:val="385623" w:themeColor="accent6" w:themeShade="80"/>
          <w:sz w:val="20"/>
          <w:lang w:val="en-US"/>
        </w:rPr>
      </w:pPr>
      <w:r w:rsidRPr="00310714">
        <w:rPr>
          <w:rFonts w:ascii="Cambria" w:hAnsi="Cambria" w:cs="Palatino-Roman"/>
          <w:b/>
          <w:color w:val="385623" w:themeColor="accent6" w:themeShade="80"/>
          <w:sz w:val="20"/>
          <w:lang w:val="en-US"/>
        </w:rPr>
        <w:t>SHERPA/</w:t>
      </w:r>
      <w:proofErr w:type="spellStart"/>
      <w:r w:rsidRPr="00310714">
        <w:rPr>
          <w:rFonts w:ascii="Cambria" w:hAnsi="Cambria" w:cs="Palatino-Roman"/>
          <w:b/>
          <w:color w:val="385623" w:themeColor="accent6" w:themeShade="80"/>
          <w:sz w:val="20"/>
          <w:lang w:val="en-US"/>
        </w:rPr>
        <w:t>RoMEO</w:t>
      </w:r>
      <w:proofErr w:type="spellEnd"/>
      <w:r w:rsidRPr="00310714">
        <w:rPr>
          <w:rFonts w:ascii="Cambria" w:hAnsi="Cambria" w:cs="Palatino-Roman"/>
          <w:color w:val="385623" w:themeColor="accent6" w:themeShade="80"/>
          <w:sz w:val="20"/>
          <w:lang w:val="en-US"/>
        </w:rPr>
        <w:t xml:space="preserve">: </w:t>
      </w:r>
      <w:hyperlink r:id="rId22" w:history="1">
        <w:r w:rsidRPr="00344AA0">
          <w:rPr>
            <w:rStyle w:val="Hiperligao"/>
            <w:rFonts w:ascii="Cambria" w:hAnsi="Cambria" w:cs="Palatino-Roman"/>
            <w:sz w:val="20"/>
            <w:lang w:val="en-US"/>
          </w:rPr>
          <w:t>http://www.sherpa.ac.uk/romeo/issn/0874-5560/pt/</w:t>
        </w:r>
      </w:hyperlink>
    </w:p>
    <w:p w:rsidR="00DF59CA" w:rsidRPr="00310714" w:rsidRDefault="00DF59CA" w:rsidP="00DF59CA">
      <w:pPr>
        <w:autoSpaceDE w:val="0"/>
        <w:autoSpaceDN w:val="0"/>
        <w:adjustRightInd w:val="0"/>
        <w:spacing w:after="120"/>
        <w:rPr>
          <w:rFonts w:ascii="Cambria" w:hAnsi="Cambria" w:cs="Palatino-Roman"/>
          <w:b/>
          <w:color w:val="385623" w:themeColor="accent6" w:themeShade="80"/>
          <w:sz w:val="20"/>
          <w:lang w:val="en-US"/>
        </w:rPr>
      </w:pPr>
      <w:proofErr w:type="spellStart"/>
      <w:r w:rsidRPr="00310714">
        <w:rPr>
          <w:rFonts w:ascii="Cambria" w:hAnsi="Cambria" w:cs="Palatino-Roman"/>
          <w:b/>
          <w:color w:val="385623" w:themeColor="accent6" w:themeShade="80"/>
          <w:sz w:val="20"/>
          <w:lang w:val="en-US"/>
        </w:rPr>
        <w:lastRenderedPageBreak/>
        <w:t>SciELO</w:t>
      </w:r>
      <w:proofErr w:type="spellEnd"/>
      <w:r w:rsidRPr="00310714">
        <w:rPr>
          <w:rFonts w:ascii="Cambria" w:hAnsi="Cambria" w:cs="Palatino-Roman"/>
          <w:b/>
          <w:color w:val="385623" w:themeColor="accent6" w:themeShade="80"/>
          <w:sz w:val="20"/>
          <w:lang w:val="en-US"/>
        </w:rPr>
        <w:t xml:space="preserve"> Citation Index da Thomson Reuters: </w:t>
      </w:r>
      <w:proofErr w:type="spellStart"/>
      <w:r w:rsidRPr="00310714">
        <w:rPr>
          <w:rFonts w:ascii="Cambria" w:hAnsi="Cambria"/>
          <w:i/>
          <w:iCs/>
          <w:color w:val="385623" w:themeColor="accent6" w:themeShade="80"/>
          <w:sz w:val="20"/>
          <w:shd w:val="clear" w:color="auto" w:fill="FFFFFF" w:themeFill="background1"/>
          <w:lang w:val="en-US"/>
        </w:rPr>
        <w:t>SciELO</w:t>
      </w:r>
      <w:proofErr w:type="spellEnd"/>
      <w:r w:rsidRPr="00310714">
        <w:rPr>
          <w:rFonts w:ascii="Cambria" w:hAnsi="Cambria"/>
          <w:i/>
          <w:iCs/>
          <w:color w:val="385623" w:themeColor="accent6" w:themeShade="80"/>
          <w:sz w:val="20"/>
          <w:shd w:val="clear" w:color="auto" w:fill="FFFFFF" w:themeFill="background1"/>
          <w:lang w:val="en-US"/>
        </w:rPr>
        <w:t xml:space="preserve"> Citation Index - </w:t>
      </w:r>
      <w:hyperlink r:id="rId23" w:history="1">
        <w:r w:rsidRPr="00310714">
          <w:rPr>
            <w:rStyle w:val="Hiperligao"/>
            <w:rFonts w:ascii="Cambria" w:hAnsi="Cambria"/>
            <w:i/>
            <w:iCs/>
            <w:color w:val="385623" w:themeColor="accent6" w:themeShade="80"/>
            <w:sz w:val="20"/>
            <w:shd w:val="clear" w:color="auto" w:fill="FFFFFF" w:themeFill="background1"/>
            <w:lang w:val="en-US"/>
          </w:rPr>
          <w:t>http://apps.webofknowledge.com/SCIELO</w:t>
        </w:r>
      </w:hyperlink>
      <w:r w:rsidRPr="00310714">
        <w:rPr>
          <w:rFonts w:ascii="Cambria" w:hAnsi="Cambria"/>
          <w:i/>
          <w:iCs/>
          <w:color w:val="385623" w:themeColor="accent6" w:themeShade="80"/>
          <w:sz w:val="20"/>
          <w:shd w:val="clear" w:color="auto" w:fill="FFFFFF" w:themeFill="background1"/>
          <w:lang w:val="en-US"/>
        </w:rPr>
        <w:t xml:space="preserve"> </w:t>
      </w:r>
      <w:r w:rsidRPr="00310714">
        <w:rPr>
          <w:rFonts w:ascii="Cambria" w:hAnsi="Cambria" w:cs="Palatino-Roman"/>
          <w:b/>
          <w:color w:val="385623" w:themeColor="accent6" w:themeShade="80"/>
          <w:sz w:val="20"/>
          <w:lang w:val="en-US"/>
        </w:rPr>
        <w:t xml:space="preserve">; </w:t>
      </w:r>
    </w:p>
    <w:p w:rsidR="00DF59CA" w:rsidRPr="00310714" w:rsidRDefault="00DF59CA" w:rsidP="00DF59CA">
      <w:pPr>
        <w:autoSpaceDE w:val="0"/>
        <w:autoSpaceDN w:val="0"/>
        <w:adjustRightInd w:val="0"/>
        <w:spacing w:after="120"/>
        <w:rPr>
          <w:rFonts w:ascii="Cambria" w:hAnsi="Cambria" w:cs="Palatino-Roman"/>
          <w:b/>
          <w:color w:val="385623" w:themeColor="accent6" w:themeShade="80"/>
          <w:sz w:val="20"/>
          <w:lang w:val="en-US"/>
        </w:rPr>
      </w:pPr>
      <w:proofErr w:type="spellStart"/>
      <w:r w:rsidRPr="00310714">
        <w:rPr>
          <w:rFonts w:ascii="Cambria" w:hAnsi="Cambria" w:cs="Palatino-Roman"/>
          <w:b/>
          <w:color w:val="385623" w:themeColor="accent6" w:themeShade="80"/>
          <w:sz w:val="20"/>
          <w:lang w:val="en-US"/>
        </w:rPr>
        <w:t>SciELO</w:t>
      </w:r>
      <w:proofErr w:type="spellEnd"/>
      <w:r w:rsidRPr="00310714">
        <w:rPr>
          <w:rFonts w:ascii="Cambria" w:hAnsi="Cambria" w:cs="Palatino-Italic"/>
          <w:b/>
          <w:i/>
          <w:iCs/>
          <w:color w:val="385623" w:themeColor="accent6" w:themeShade="80"/>
          <w:sz w:val="20"/>
          <w:lang w:val="en-US"/>
        </w:rPr>
        <w:t>/</w:t>
      </w:r>
      <w:r w:rsidRPr="00310714">
        <w:rPr>
          <w:rFonts w:ascii="Cambria" w:hAnsi="Cambria" w:cs="Palatino-Roman"/>
          <w:b/>
          <w:color w:val="385623" w:themeColor="accent6" w:themeShade="80"/>
          <w:sz w:val="20"/>
          <w:lang w:val="en-US"/>
        </w:rPr>
        <w:t xml:space="preserve">Portugal – Scientific </w:t>
      </w:r>
      <w:proofErr w:type="spellStart"/>
      <w:r w:rsidRPr="00310714">
        <w:rPr>
          <w:rFonts w:ascii="Cambria" w:hAnsi="Cambria" w:cs="Palatino-Roman"/>
          <w:b/>
          <w:color w:val="385623" w:themeColor="accent6" w:themeShade="80"/>
          <w:sz w:val="20"/>
          <w:lang w:val="en-US"/>
        </w:rPr>
        <w:t>Eletronic</w:t>
      </w:r>
      <w:proofErr w:type="spellEnd"/>
      <w:r w:rsidRPr="00310714">
        <w:rPr>
          <w:rFonts w:ascii="Cambria" w:hAnsi="Cambria" w:cs="Palatino-Roman"/>
          <w:b/>
          <w:color w:val="385623" w:themeColor="accent6" w:themeShade="80"/>
          <w:sz w:val="20"/>
          <w:lang w:val="en-US"/>
        </w:rPr>
        <w:t xml:space="preserve"> Library Online, since 2008: </w:t>
      </w:r>
      <w:hyperlink r:id="rId24" w:history="1">
        <w:r w:rsidRPr="00310714">
          <w:rPr>
            <w:rStyle w:val="Hiperligao"/>
            <w:rFonts w:ascii="Cambria" w:hAnsi="Cambria" w:cs="Palatino-Roman"/>
            <w:color w:val="385623" w:themeColor="accent6" w:themeShade="80"/>
            <w:sz w:val="20"/>
            <w:lang w:val="en-US"/>
          </w:rPr>
          <w:t>http://www.scielo.mec.pt/scielo.php?script=sci_serial&amp;pid=0874-5560&amp;lng=pt</w:t>
        </w:r>
      </w:hyperlink>
      <w:r w:rsidRPr="00310714">
        <w:rPr>
          <w:rFonts w:ascii="Cambria" w:hAnsi="Cambria" w:cs="Palatino-Roman"/>
          <w:color w:val="385623" w:themeColor="accent6" w:themeShade="80"/>
          <w:sz w:val="20"/>
          <w:lang w:val="en-US"/>
        </w:rPr>
        <w:t xml:space="preserve"> </w:t>
      </w:r>
      <w:r w:rsidRPr="00310714">
        <w:rPr>
          <w:rFonts w:ascii="Cambria" w:hAnsi="Cambria" w:cs="Palatino-Roman"/>
          <w:b/>
          <w:color w:val="385623" w:themeColor="accent6" w:themeShade="80"/>
          <w:sz w:val="20"/>
          <w:lang w:val="en-US"/>
        </w:rPr>
        <w:t xml:space="preserve">; </w:t>
      </w:r>
    </w:p>
    <w:p w:rsidR="00DF59CA" w:rsidRPr="000A00FF" w:rsidRDefault="00DF59CA" w:rsidP="00DF59CA">
      <w:pPr>
        <w:autoSpaceDE w:val="0"/>
        <w:autoSpaceDN w:val="0"/>
        <w:adjustRightInd w:val="0"/>
        <w:spacing w:after="120"/>
        <w:rPr>
          <w:rFonts w:ascii="Cambria" w:hAnsi="Cambria" w:cs="Palatino-Roman"/>
          <w:color w:val="385623" w:themeColor="accent6" w:themeShade="80"/>
          <w:sz w:val="20"/>
          <w:lang w:val="es-ES"/>
        </w:rPr>
      </w:pPr>
      <w:r w:rsidRPr="000A00FF">
        <w:rPr>
          <w:rFonts w:ascii="Cambria" w:hAnsi="Cambria" w:cs="Palatino-Roman"/>
          <w:b/>
          <w:color w:val="385623" w:themeColor="accent6" w:themeShade="80"/>
          <w:sz w:val="20"/>
          <w:lang w:val="es-ES"/>
        </w:rPr>
        <w:t xml:space="preserve">Catálogo </w:t>
      </w:r>
      <w:proofErr w:type="spellStart"/>
      <w:r w:rsidRPr="000A00FF">
        <w:rPr>
          <w:rFonts w:ascii="Cambria" w:hAnsi="Cambria" w:cs="Palatino-Roman"/>
          <w:b/>
          <w:color w:val="385623" w:themeColor="accent6" w:themeShade="80"/>
          <w:sz w:val="20"/>
          <w:lang w:val="es-ES"/>
        </w:rPr>
        <w:t>Latindex</w:t>
      </w:r>
      <w:proofErr w:type="spellEnd"/>
      <w:r w:rsidRPr="000A00FF">
        <w:rPr>
          <w:rFonts w:ascii="Cambria" w:hAnsi="Cambria" w:cs="Palatino-Roman"/>
          <w:color w:val="385623" w:themeColor="accent6" w:themeShade="80"/>
          <w:sz w:val="20"/>
          <w:lang w:val="es-ES"/>
        </w:rPr>
        <w:t xml:space="preserve"> – Sistema Regional de Información en Línea para Revistas Científicas de América Latina, el Caribe, España y Portugal: </w:t>
      </w:r>
      <w:hyperlink r:id="rId25" w:history="1">
        <w:r w:rsidRPr="000A00FF">
          <w:rPr>
            <w:rStyle w:val="Hiperligao"/>
            <w:rFonts w:ascii="Cambria" w:hAnsi="Cambria" w:cs="Palatino-Roman"/>
            <w:color w:val="385623" w:themeColor="accent6" w:themeShade="80"/>
            <w:sz w:val="20"/>
            <w:lang w:val="es-ES"/>
          </w:rPr>
          <w:t>http://www.latindex.unam.mx/latindex/ficha?folio=14734</w:t>
        </w:r>
      </w:hyperlink>
      <w:r w:rsidRPr="000A00FF">
        <w:rPr>
          <w:rFonts w:ascii="Cambria" w:hAnsi="Cambria" w:cs="Palatino-Roman"/>
          <w:color w:val="385623" w:themeColor="accent6" w:themeShade="80"/>
          <w:sz w:val="20"/>
          <w:lang w:val="es-ES"/>
        </w:rPr>
        <w:t xml:space="preserve"> ; </w:t>
      </w:r>
    </w:p>
    <w:p w:rsidR="00DF59CA" w:rsidRPr="000A00FF" w:rsidRDefault="00DF59CA" w:rsidP="00DF59CA">
      <w:pPr>
        <w:autoSpaceDE w:val="0"/>
        <w:autoSpaceDN w:val="0"/>
        <w:adjustRightInd w:val="0"/>
        <w:spacing w:after="120"/>
        <w:rPr>
          <w:rFonts w:ascii="Cambria" w:hAnsi="Cambria" w:cs="Palatino-Roman"/>
          <w:color w:val="385623" w:themeColor="accent6" w:themeShade="80"/>
          <w:sz w:val="20"/>
          <w:lang w:val="en-US"/>
        </w:rPr>
      </w:pPr>
      <w:r w:rsidRPr="000A00FF">
        <w:rPr>
          <w:rFonts w:ascii="Cambria" w:hAnsi="Cambria" w:cs="Palatino-Roman"/>
          <w:b/>
          <w:color w:val="385623" w:themeColor="accent6" w:themeShade="80"/>
          <w:sz w:val="20"/>
          <w:lang w:val="en-US"/>
        </w:rPr>
        <w:t>ERIH PLUS (European Reference Index for the Humanities)</w:t>
      </w:r>
      <w:r w:rsidRPr="000A00FF">
        <w:rPr>
          <w:rFonts w:ascii="Cambria" w:hAnsi="Cambria" w:cs="Palatino-Roman"/>
          <w:color w:val="385623" w:themeColor="accent6" w:themeShade="80"/>
          <w:sz w:val="20"/>
          <w:lang w:val="en-US"/>
        </w:rPr>
        <w:t xml:space="preserve">: </w:t>
      </w:r>
      <w:hyperlink r:id="rId26" w:history="1">
        <w:r w:rsidRPr="000A00FF">
          <w:rPr>
            <w:rStyle w:val="Hiperligao"/>
            <w:rFonts w:ascii="Cambria" w:hAnsi="Cambria" w:cs="Palatino-Roman"/>
            <w:color w:val="385623" w:themeColor="accent6" w:themeShade="80"/>
            <w:sz w:val="20"/>
            <w:lang w:val="en-US"/>
          </w:rPr>
          <w:t>https://dbh.nsd.uib.no/publiseringskanaler/erihplus/periodical/info?id=482587</w:t>
        </w:r>
      </w:hyperlink>
      <w:r w:rsidRPr="000A00FF">
        <w:rPr>
          <w:rFonts w:ascii="Cambria" w:hAnsi="Cambria" w:cs="Palatino-Roman"/>
          <w:color w:val="385623" w:themeColor="accent6" w:themeShade="80"/>
          <w:sz w:val="20"/>
          <w:lang w:val="en-US"/>
        </w:rPr>
        <w:t>.</w:t>
      </w:r>
    </w:p>
    <w:p w:rsidR="00DF59CA" w:rsidRPr="000A00FF" w:rsidRDefault="00DF59CA" w:rsidP="00DF59CA">
      <w:pPr>
        <w:autoSpaceDE w:val="0"/>
        <w:autoSpaceDN w:val="0"/>
        <w:adjustRightInd w:val="0"/>
        <w:spacing w:after="120"/>
        <w:rPr>
          <w:rFonts w:ascii="Cambria" w:hAnsi="Cambria" w:cs="Palatino-Roman"/>
          <w:color w:val="385623" w:themeColor="accent6" w:themeShade="80"/>
          <w:sz w:val="20"/>
          <w:lang w:val="en-US"/>
        </w:rPr>
      </w:pPr>
      <w:r w:rsidRPr="000A00FF">
        <w:rPr>
          <w:rFonts w:ascii="Cambria" w:hAnsi="Cambria" w:cstheme="minorHAnsi"/>
          <w:color w:val="385623" w:themeColor="accent6" w:themeShade="80"/>
          <w:sz w:val="20"/>
          <w:lang w:val="en-US"/>
        </w:rPr>
        <w:t>Please, check all the information about the journal in our website:</w:t>
      </w:r>
    </w:p>
    <w:p w:rsidR="00DF59CA" w:rsidRPr="00DF59CA" w:rsidRDefault="005123B3">
      <w:pPr>
        <w:rPr>
          <w:rFonts w:ascii="Cambria" w:hAnsi="Cambria" w:cstheme="minorHAnsi"/>
          <w:color w:val="385623" w:themeColor="accent6" w:themeShade="80"/>
          <w:sz w:val="20"/>
          <w:u w:val="single"/>
          <w:lang w:val="en-US"/>
        </w:rPr>
      </w:pPr>
      <w:hyperlink r:id="rId27" w:history="1">
        <w:r w:rsidR="00DF59CA" w:rsidRPr="000A00FF">
          <w:rPr>
            <w:rStyle w:val="Hiperligao"/>
            <w:rFonts w:ascii="Cambria" w:hAnsi="Cambria" w:cstheme="minorHAnsi"/>
            <w:color w:val="385623" w:themeColor="accent6" w:themeShade="80"/>
            <w:sz w:val="20"/>
            <w:lang w:val="en-US"/>
          </w:rPr>
          <w:t>http://exaequo.apem-estudos.org/page/numeros-publicados?lingua=en</w:t>
        </w:r>
      </w:hyperlink>
    </w:p>
    <w:sectPr w:rsidR="00DF59CA" w:rsidRPr="00DF59CA" w:rsidSect="00E20B7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Nadeem">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Palatino-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0CE2"/>
    <w:multiLevelType w:val="hybridMultilevel"/>
    <w:tmpl w:val="34FE6CD8"/>
    <w:lvl w:ilvl="0" w:tplc="DBF4D6BA">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67FB4CA2"/>
    <w:multiLevelType w:val="hybridMultilevel"/>
    <w:tmpl w:val="51F2399C"/>
    <w:styleLink w:val="Lettered"/>
    <w:lvl w:ilvl="0" w:tplc="9CBE99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EE0F6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812D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F08D0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06A6D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2E8A3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50A0F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AC253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1A183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D9A6388"/>
    <w:multiLevelType w:val="hybridMultilevel"/>
    <w:tmpl w:val="51F2399C"/>
    <w:numStyleLink w:val="Lettered"/>
  </w:abstractNum>
  <w:num w:numId="1">
    <w:abstractNumId w:val="1"/>
  </w:num>
  <w:num w:numId="2">
    <w:abstractNumId w:val="2"/>
    <w:lvlOverride w:ilvl="0">
      <w:lvl w:ilvl="0" w:tplc="BCE2B80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A4E75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18D11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A065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8A4BA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E20E3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F0F61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A69C4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42D6F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7D"/>
    <w:rsid w:val="001214AD"/>
    <w:rsid w:val="00326D38"/>
    <w:rsid w:val="003319E0"/>
    <w:rsid w:val="003E49F5"/>
    <w:rsid w:val="004B55E6"/>
    <w:rsid w:val="005066BA"/>
    <w:rsid w:val="005123B3"/>
    <w:rsid w:val="0054593E"/>
    <w:rsid w:val="00556111"/>
    <w:rsid w:val="005807DB"/>
    <w:rsid w:val="0060633C"/>
    <w:rsid w:val="0065511A"/>
    <w:rsid w:val="006C5FE4"/>
    <w:rsid w:val="007D65AC"/>
    <w:rsid w:val="007E7B3C"/>
    <w:rsid w:val="00865909"/>
    <w:rsid w:val="008E26DA"/>
    <w:rsid w:val="00921FC5"/>
    <w:rsid w:val="009D5331"/>
    <w:rsid w:val="00A17652"/>
    <w:rsid w:val="00A1788F"/>
    <w:rsid w:val="00AF3C74"/>
    <w:rsid w:val="00B73F4E"/>
    <w:rsid w:val="00BC2C06"/>
    <w:rsid w:val="00BD7CF9"/>
    <w:rsid w:val="00CE5F66"/>
    <w:rsid w:val="00DF59CA"/>
    <w:rsid w:val="00E05F5D"/>
    <w:rsid w:val="00E107E7"/>
    <w:rsid w:val="00E20B76"/>
    <w:rsid w:val="00EA187D"/>
    <w:rsid w:val="00F301F4"/>
    <w:rsid w:val="00F70E98"/>
    <w:rsid w:val="00F863E2"/>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rsid w:val="00AF3C74"/>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en-GB"/>
    </w:rPr>
  </w:style>
  <w:style w:type="character" w:styleId="Hiperligao">
    <w:name w:val="Hyperlink"/>
    <w:basedOn w:val="Tipodeletrapredefinidodopargrafo"/>
    <w:uiPriority w:val="99"/>
    <w:unhideWhenUsed/>
    <w:rsid w:val="00556111"/>
    <w:rPr>
      <w:color w:val="0563C1" w:themeColor="hyperlink"/>
      <w:u w:val="single"/>
    </w:rPr>
  </w:style>
  <w:style w:type="numbering" w:customStyle="1" w:styleId="Lettered">
    <w:name w:val="Lettered"/>
    <w:rsid w:val="00326D38"/>
    <w:pPr>
      <w:numPr>
        <w:numId w:val="1"/>
      </w:numPr>
    </w:pPr>
  </w:style>
  <w:style w:type="character" w:styleId="Forte">
    <w:name w:val="Strong"/>
    <w:uiPriority w:val="22"/>
    <w:qFormat/>
    <w:rsid w:val="00DF59CA"/>
    <w:rPr>
      <w:b/>
      <w:bCs/>
    </w:rPr>
  </w:style>
  <w:style w:type="character" w:customStyle="1" w:styleId="apple-converted-space">
    <w:name w:val="apple-converted-space"/>
    <w:basedOn w:val="Tipodeletrapredefinidodopargrafo"/>
    <w:rsid w:val="00DF59CA"/>
  </w:style>
  <w:style w:type="table" w:styleId="Tabelacomgrelha">
    <w:name w:val="Table Grid"/>
    <w:basedOn w:val="Tabelanormal"/>
    <w:uiPriority w:val="59"/>
    <w:rsid w:val="00DF59CA"/>
    <w:rPr>
      <w:rFonts w:eastAsiaTheme="minorEastAsia"/>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47622">
      <w:bodyDiv w:val="1"/>
      <w:marLeft w:val="0"/>
      <w:marRight w:val="0"/>
      <w:marTop w:val="0"/>
      <w:marBottom w:val="0"/>
      <w:divBdr>
        <w:top w:val="none" w:sz="0" w:space="0" w:color="auto"/>
        <w:left w:val="none" w:sz="0" w:space="0" w:color="auto"/>
        <w:bottom w:val="none" w:sz="0" w:space="0" w:color="auto"/>
        <w:right w:val="none" w:sz="0" w:space="0" w:color="auto"/>
      </w:divBdr>
    </w:div>
    <w:div w:id="152373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hyperlink" Target="http://apps.webofknowledge.com/Search.do?product=UA&amp;SID=P1fEgUUWK75QsH6cQmJ&amp;search_mode=GeneralSearch&amp;prID=7480f471-6376-49eb-a606-07ef5bb01d07" TargetMode="External"/><Relationship Id="rId26" Type="http://schemas.openxmlformats.org/officeDocument/2006/relationships/hyperlink" Target="https://dbh.nsd.uib.no/publiseringskanaler/erihplus/periodical/info?id=482587" TargetMode="External"/><Relationship Id="rId3" Type="http://schemas.openxmlformats.org/officeDocument/2006/relationships/settings" Target="settings.xml"/><Relationship Id="rId21" Type="http://schemas.openxmlformats.org/officeDocument/2006/relationships/hyperlink" Target="https://doaj.org/toc/2184-0385" TargetMode="External"/><Relationship Id="rId7" Type="http://schemas.openxmlformats.org/officeDocument/2006/relationships/hyperlink" Target="http://apps.webofknowledge.com/Search.do?product=UA&amp;SID=P1fEgUUWK75QsH6cQmJ&amp;search_mode=GeneralSearch&amp;prID=7480f471-6376-49eb-a606-07ef5bb01d07" TargetMode="External"/><Relationship Id="rId12" Type="http://schemas.openxmlformats.org/officeDocument/2006/relationships/image" Target="media/image6.gif"/><Relationship Id="rId17" Type="http://schemas.openxmlformats.org/officeDocument/2006/relationships/hyperlink" Target="https://webmail.netcabo.pt/exchweb/bin/redir.asp?URL=http://alfa.fct.mctes.pt/apoios/facc/estatisticas/periodicos_2002_2006%23sociais" TargetMode="External"/><Relationship Id="rId25" Type="http://schemas.openxmlformats.org/officeDocument/2006/relationships/hyperlink" Target="http://www.latindex.unam.mx/latindex/ficha?folio=14734"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24" Type="http://schemas.openxmlformats.org/officeDocument/2006/relationships/hyperlink" Target="http://www.scielo.mec.pt/scielo.php?script=sci_serial&amp;pid=0874-5560&amp;lng=pt" TargetMode="External"/><Relationship Id="rId5" Type="http://schemas.openxmlformats.org/officeDocument/2006/relationships/image" Target="media/image1.png"/><Relationship Id="rId15" Type="http://schemas.openxmlformats.org/officeDocument/2006/relationships/hyperlink" Target="mailto:apem1991@gmail.com" TargetMode="External"/><Relationship Id="rId23" Type="http://schemas.openxmlformats.org/officeDocument/2006/relationships/hyperlink" Target="http://apps.webofknowledge.com/SCIELO"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dbh.nsd.uib.no/publiseringskanaler/erihplus/" TargetMode="External"/><Relationship Id="rId14" Type="http://schemas.openxmlformats.org/officeDocument/2006/relationships/hyperlink" Target="http://www.apem-estudos.org/en/page/apresentacao-da-revista" TargetMode="External"/><Relationship Id="rId22" Type="http://schemas.openxmlformats.org/officeDocument/2006/relationships/hyperlink" Target="http://www.sherpa.ac.uk/romeo/issn/0874-5560/pt/" TargetMode="External"/><Relationship Id="rId27" Type="http://schemas.openxmlformats.org/officeDocument/2006/relationships/hyperlink" Target="http://exaequo.apem-estudos.org/page/numeros-publicados?lingu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8718</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Manuel de Oliveira</dc:creator>
  <cp:keywords/>
  <dc:description/>
  <cp:lastModifiedBy>...</cp:lastModifiedBy>
  <cp:revision>2</cp:revision>
  <dcterms:created xsi:type="dcterms:W3CDTF">2018-01-28T22:59:00Z</dcterms:created>
  <dcterms:modified xsi:type="dcterms:W3CDTF">2018-01-28T22:59:00Z</dcterms:modified>
</cp:coreProperties>
</file>