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F2" w:rsidRDefault="00FA0EF2" w:rsidP="00FA0EF2"/>
    <w:p w:rsidR="00FA0EF2" w:rsidRDefault="00FA0EF2" w:rsidP="00FA0EF2">
      <w:pPr>
        <w:jc w:val="center"/>
      </w:pPr>
      <w:r>
        <w:rPr>
          <w:noProof/>
        </w:rPr>
        <w:drawing>
          <wp:inline distT="0" distB="0" distL="0" distR="0" wp14:anchorId="16956298" wp14:editId="7BF4258D">
            <wp:extent cx="2160603" cy="474363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66" cy="5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F2" w:rsidRDefault="00FA0EF2" w:rsidP="00FA0EF2">
      <w:pPr>
        <w:ind w:left="-142"/>
        <w:jc w:val="center"/>
      </w:pPr>
      <w:r>
        <w:rPr>
          <w:noProof/>
        </w:rPr>
        <w:drawing>
          <wp:inline distT="0" distB="0" distL="0" distR="0" wp14:anchorId="6051853C" wp14:editId="3271481B">
            <wp:extent cx="2705100" cy="44814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59" cy="49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F2" w:rsidRPr="009C67C9" w:rsidRDefault="00FA0EF2" w:rsidP="00FA0EF2">
      <w:pPr>
        <w:jc w:val="center"/>
        <w:rPr>
          <w:rFonts w:ascii="Palatino Linotype" w:hAnsi="Palatino Linotype" w:cs="Arial"/>
          <w:b/>
          <w:i/>
          <w:sz w:val="28"/>
          <w:lang w:val="fr-FR"/>
        </w:rPr>
      </w:pPr>
    </w:p>
    <w:tbl>
      <w:tblPr>
        <w:tblStyle w:val="Tabelacomgrelha"/>
        <w:tblW w:w="8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964"/>
        <w:gridCol w:w="2830"/>
      </w:tblGrid>
      <w:tr w:rsidR="00FA0EF2" w:rsidRPr="009C67C9" w:rsidTr="00310E15">
        <w:trPr>
          <w:trHeight w:val="570"/>
        </w:trPr>
        <w:tc>
          <w:tcPr>
            <w:tcW w:w="2843" w:type="dxa"/>
            <w:vAlign w:val="center"/>
            <w:hideMark/>
          </w:tcPr>
          <w:p w:rsidR="00FA0EF2" w:rsidRPr="009C67C9" w:rsidRDefault="00FA0EF2" w:rsidP="00310E15">
            <w:pPr>
              <w:spacing w:after="60"/>
              <w:ind w:right="24"/>
              <w:jc w:val="center"/>
              <w:rPr>
                <w:rFonts w:ascii="Palatino Linotype" w:hAnsi="Palatino Linotype"/>
                <w:noProof/>
                <w:sz w:val="24"/>
                <w:szCs w:val="24"/>
                <w:lang w:val="fr-FR" w:eastAsia="en-US"/>
              </w:rPr>
            </w:pPr>
            <w:proofErr w:type="spellStart"/>
            <w:r w:rsidRPr="009C67C9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  <w:lang w:val="fr-FR"/>
              </w:rPr>
              <w:t>SciELO</w:t>
            </w:r>
            <w:proofErr w:type="spellEnd"/>
            <w:r w:rsidRPr="009C67C9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  <w:lang w:val="fr-FR"/>
              </w:rPr>
              <w:t xml:space="preserve"> Citation Index</w:t>
            </w:r>
            <w:r w:rsidRPr="009C67C9">
              <w:rPr>
                <w:rFonts w:ascii="Palatino Linotype" w:hAnsi="Palatino Linotype"/>
                <w:noProof/>
                <w:sz w:val="24"/>
                <w:szCs w:val="24"/>
                <w:lang w:val="fr-FR" w:eastAsia="en-US"/>
              </w:rPr>
              <w:t xml:space="preserve">: </w:t>
            </w:r>
          </w:p>
          <w:p w:rsidR="00FA0EF2" w:rsidRPr="009C67C9" w:rsidRDefault="00FA0EF2" w:rsidP="00310E15">
            <w:pPr>
              <w:spacing w:after="60"/>
              <w:ind w:right="24"/>
              <w:jc w:val="center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hyperlink r:id="rId6" w:tgtFrame="_blank" w:history="1">
              <w:proofErr w:type="spellStart"/>
              <w:r w:rsidRPr="009C67C9">
                <w:rPr>
                  <w:rStyle w:val="Hiperligao"/>
                  <w:rFonts w:ascii="Palatino Linotype" w:hAnsi="Palatino Linotype"/>
                  <w:i/>
                  <w:iCs/>
                  <w:color w:val="307659"/>
                  <w:sz w:val="24"/>
                  <w:szCs w:val="24"/>
                  <w:lang w:val="fr-FR"/>
                </w:rPr>
                <w:t>WoS</w:t>
              </w:r>
              <w:proofErr w:type="spellEnd"/>
              <w:r w:rsidRPr="009C67C9">
                <w:rPr>
                  <w:rStyle w:val="Hiperligao"/>
                  <w:rFonts w:ascii="Palatino Linotype" w:hAnsi="Palatino Linotype"/>
                  <w:i/>
                  <w:iCs/>
                  <w:color w:val="307659"/>
                  <w:sz w:val="24"/>
                  <w:szCs w:val="24"/>
                  <w:lang w:val="fr-FR"/>
                </w:rPr>
                <w:t xml:space="preserve">-Thomson </w:t>
              </w:r>
              <w:proofErr w:type="spellStart"/>
              <w:r w:rsidRPr="009C67C9">
                <w:rPr>
                  <w:rStyle w:val="Hiperligao"/>
                  <w:rFonts w:ascii="Palatino Linotype" w:hAnsi="Palatino Linotype"/>
                  <w:i/>
                  <w:iCs/>
                  <w:color w:val="307659"/>
                  <w:sz w:val="24"/>
                  <w:szCs w:val="24"/>
                  <w:lang w:val="fr-FR"/>
                </w:rPr>
                <w:t>Reuteurs</w:t>
              </w:r>
              <w:proofErr w:type="spellEnd"/>
            </w:hyperlink>
          </w:p>
        </w:tc>
        <w:tc>
          <w:tcPr>
            <w:tcW w:w="2964" w:type="dxa"/>
            <w:vAlign w:val="center"/>
            <w:hideMark/>
          </w:tcPr>
          <w:p w:rsidR="00FA0EF2" w:rsidRPr="009C67C9" w:rsidRDefault="00FA0EF2" w:rsidP="00310E15">
            <w:pPr>
              <w:spacing w:after="6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C67C9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w:drawing>
                <wp:inline distT="0" distB="0" distL="0" distR="0" wp14:anchorId="3EE81092" wp14:editId="67D085EE">
                  <wp:extent cx="1116330" cy="210820"/>
                  <wp:effectExtent l="0" t="0" r="7620" b="0"/>
                  <wp:docPr id="5" name="Imagem 5" descr="Directory of Open Access Jour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Directory of Open Access Jour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  <w:hideMark/>
          </w:tcPr>
          <w:p w:rsidR="00FA0EF2" w:rsidRPr="009C67C9" w:rsidRDefault="00FA0EF2" w:rsidP="00310E15">
            <w:pPr>
              <w:spacing w:after="60"/>
              <w:ind w:right="-57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C67C9">
              <w:rPr>
                <w:rFonts w:ascii="Palatino Linotype" w:hAnsi="Palatino Linotype"/>
                <w:noProof/>
                <w:color w:val="FFFFFF"/>
                <w:sz w:val="24"/>
                <w:szCs w:val="24"/>
                <w:shd w:val="clear" w:color="auto" w:fill="3A5A8A"/>
                <w:lang w:val="en-US"/>
              </w:rPr>
              <w:drawing>
                <wp:inline distT="0" distB="0" distL="0" distR="0" wp14:anchorId="45AEF3F2" wp14:editId="63D167C0">
                  <wp:extent cx="972820" cy="255270"/>
                  <wp:effectExtent l="0" t="0" r="0" b="0"/>
                  <wp:docPr id="13" name="Imagem 13" descr="ERIH PLUS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ERIH PLUS log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F2" w:rsidRPr="009C67C9" w:rsidTr="00310E15">
        <w:trPr>
          <w:trHeight w:val="570"/>
        </w:trPr>
        <w:tc>
          <w:tcPr>
            <w:tcW w:w="2843" w:type="dxa"/>
            <w:vAlign w:val="center"/>
            <w:hideMark/>
          </w:tcPr>
          <w:p w:rsidR="00FA0EF2" w:rsidRPr="009C67C9" w:rsidRDefault="00FA0EF2" w:rsidP="00310E15">
            <w:pPr>
              <w:spacing w:after="60"/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9C67C9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w:drawing>
                <wp:inline distT="0" distB="0" distL="0" distR="0" wp14:anchorId="73860C9C" wp14:editId="789EB108">
                  <wp:extent cx="703580" cy="322580"/>
                  <wp:effectExtent l="0" t="0" r="1270" b="1270"/>
                  <wp:docPr id="3" name="Imagem 3" descr="SciELO - Scientific Electronic Library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SciELO - Scientific Electronic Library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vAlign w:val="center"/>
            <w:hideMark/>
          </w:tcPr>
          <w:p w:rsidR="00FA0EF2" w:rsidRPr="009C67C9" w:rsidRDefault="00FA0EF2" w:rsidP="00310E15">
            <w:pPr>
              <w:spacing w:after="60"/>
              <w:ind w:right="-7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C67C9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w:drawing>
                <wp:inline distT="0" distB="0" distL="0" distR="0" wp14:anchorId="7AFA838D" wp14:editId="7795BDF7">
                  <wp:extent cx="829310" cy="304800"/>
                  <wp:effectExtent l="0" t="0" r="8890" b="0"/>
                  <wp:docPr id="2" name="Imagem 2" descr="lat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lat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  <w:hideMark/>
          </w:tcPr>
          <w:p w:rsidR="00FA0EF2" w:rsidRPr="009C67C9" w:rsidRDefault="00FA0EF2" w:rsidP="00310E15">
            <w:pPr>
              <w:spacing w:after="6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C67C9"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  <w:drawing>
                <wp:inline distT="0" distB="0" distL="0" distR="0" wp14:anchorId="46A5B5C6" wp14:editId="5E3B4F4F">
                  <wp:extent cx="1031240" cy="161290"/>
                  <wp:effectExtent l="0" t="0" r="0" b="0"/>
                  <wp:docPr id="1" name="Imagem 1" descr="SHERPA/RoME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SHERPA/RoME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EF2" w:rsidRPr="009C67C9" w:rsidRDefault="00FA0EF2" w:rsidP="00FA0EF2">
      <w:pPr>
        <w:jc w:val="both"/>
        <w:rPr>
          <w:rFonts w:ascii="Palatino Linotype" w:hAnsi="Palatino Linotype" w:cs="Nadeem"/>
          <w:sz w:val="28"/>
          <w:lang w:val="fr-FR"/>
        </w:rPr>
      </w:pPr>
    </w:p>
    <w:p w:rsidR="003604B4" w:rsidRPr="0043452F" w:rsidRDefault="00AD2491" w:rsidP="003604B4">
      <w:pPr>
        <w:jc w:val="center"/>
        <w:rPr>
          <w:rFonts w:ascii="Palatino Linotype" w:hAnsi="Palatino Linotype" w:cstheme="minorHAnsi"/>
          <w:b/>
          <w:lang w:val="pt-PT"/>
        </w:rPr>
      </w:pPr>
      <w:r w:rsidRPr="0043452F">
        <w:rPr>
          <w:rFonts w:ascii="Palatino Linotype" w:hAnsi="Palatino Linotype" w:cstheme="minorHAnsi"/>
          <w:b/>
          <w:lang w:val="pt-PT"/>
        </w:rPr>
        <w:t>LLAMADA DE ARTÍCULOS</w:t>
      </w:r>
    </w:p>
    <w:p w:rsidR="00AD2491" w:rsidRPr="0043452F" w:rsidRDefault="00AD2491" w:rsidP="003604B4">
      <w:pPr>
        <w:jc w:val="center"/>
        <w:rPr>
          <w:rFonts w:ascii="Palatino Linotype" w:hAnsi="Palatino Linotype" w:cstheme="minorHAnsi"/>
          <w:b/>
          <w:lang w:val="pt-PT"/>
        </w:rPr>
      </w:pPr>
    </w:p>
    <w:p w:rsidR="003604B4" w:rsidRPr="0043452F" w:rsidRDefault="003604B4" w:rsidP="003604B4">
      <w:pPr>
        <w:jc w:val="center"/>
        <w:rPr>
          <w:rFonts w:ascii="Palatino Linotype" w:hAnsi="Palatino Linotype" w:cstheme="minorHAnsi"/>
          <w:b/>
          <w:lang w:val="pt-PT"/>
        </w:rPr>
      </w:pPr>
      <w:r w:rsidRPr="0043452F">
        <w:rPr>
          <w:rFonts w:ascii="Palatino Linotype" w:hAnsi="Palatino Linotype" w:cstheme="minorHAnsi"/>
          <w:b/>
          <w:lang w:val="pt-PT"/>
        </w:rPr>
        <w:t xml:space="preserve">Revista </w:t>
      </w:r>
      <w:proofErr w:type="spellStart"/>
      <w:r w:rsidRPr="0043452F">
        <w:rPr>
          <w:rFonts w:ascii="Palatino Linotype" w:hAnsi="Palatino Linotype" w:cstheme="minorHAnsi"/>
          <w:b/>
          <w:i/>
          <w:lang w:val="pt-PT"/>
        </w:rPr>
        <w:t>ex</w:t>
      </w:r>
      <w:proofErr w:type="spellEnd"/>
      <w:r w:rsidRPr="0043452F">
        <w:rPr>
          <w:rFonts w:ascii="Palatino Linotype" w:hAnsi="Palatino Linotype" w:cstheme="minorHAnsi"/>
          <w:b/>
          <w:i/>
          <w:lang w:val="pt-PT"/>
        </w:rPr>
        <w:t xml:space="preserve"> </w:t>
      </w:r>
      <w:proofErr w:type="spellStart"/>
      <w:r w:rsidRPr="0043452F">
        <w:rPr>
          <w:rFonts w:ascii="Palatino Linotype" w:hAnsi="Palatino Linotype" w:cstheme="minorHAnsi"/>
          <w:b/>
          <w:i/>
          <w:lang w:val="pt-PT"/>
        </w:rPr>
        <w:t>æquo</w:t>
      </w:r>
      <w:proofErr w:type="spellEnd"/>
      <w:r w:rsidR="00FA0EF2">
        <w:rPr>
          <w:rFonts w:ascii="Palatino Linotype" w:hAnsi="Palatino Linotype" w:cstheme="minorHAnsi"/>
          <w:b/>
          <w:i/>
          <w:lang w:val="pt-PT"/>
        </w:rPr>
        <w:t xml:space="preserve"> n.º 38</w:t>
      </w:r>
    </w:p>
    <w:p w:rsidR="003604B4" w:rsidRPr="0043452F" w:rsidRDefault="003604B4" w:rsidP="003604B4">
      <w:pPr>
        <w:jc w:val="center"/>
        <w:rPr>
          <w:rFonts w:ascii="Palatino Linotype" w:hAnsi="Palatino Linotype" w:cstheme="minorHAnsi"/>
          <w:b/>
          <w:lang w:val="pt-PT"/>
        </w:rPr>
      </w:pPr>
    </w:p>
    <w:p w:rsidR="00175A4D" w:rsidRPr="0043452F" w:rsidRDefault="00175A4D" w:rsidP="003604B4">
      <w:pPr>
        <w:jc w:val="center"/>
        <w:rPr>
          <w:rFonts w:ascii="Palatino Linotype" w:hAnsi="Palatino Linotype" w:cstheme="minorHAnsi"/>
          <w:b/>
          <w:sz w:val="28"/>
          <w:lang w:val="pt-PT"/>
        </w:rPr>
      </w:pPr>
      <w:proofErr w:type="spellStart"/>
      <w:r w:rsidRPr="0043452F">
        <w:rPr>
          <w:rFonts w:ascii="Palatino Linotype" w:hAnsi="Palatino Linotype" w:cstheme="minorHAnsi"/>
          <w:b/>
          <w:sz w:val="28"/>
          <w:lang w:val="pt-PT"/>
        </w:rPr>
        <w:t>Trans</w:t>
      </w:r>
      <w:r w:rsidR="00600FC3" w:rsidRPr="0043452F">
        <w:rPr>
          <w:rFonts w:ascii="Palatino Linotype" w:hAnsi="Palatino Linotype" w:cstheme="minorHAnsi"/>
          <w:b/>
          <w:sz w:val="28"/>
          <w:lang w:val="pt-PT"/>
        </w:rPr>
        <w:t>-</w:t>
      </w:r>
      <w:r w:rsidRPr="0043452F">
        <w:rPr>
          <w:rFonts w:ascii="Palatino Linotype" w:hAnsi="Palatino Linotype" w:cstheme="minorHAnsi"/>
          <w:b/>
          <w:sz w:val="28"/>
          <w:lang w:val="pt-PT"/>
        </w:rPr>
        <w:t>a</w:t>
      </w:r>
      <w:r w:rsidR="006D7063" w:rsidRPr="0043452F">
        <w:rPr>
          <w:rFonts w:ascii="Palatino Linotype" w:hAnsi="Palatino Linotype" w:cstheme="minorHAnsi"/>
          <w:b/>
          <w:sz w:val="28"/>
          <w:lang w:val="pt-PT"/>
        </w:rPr>
        <w:t>c</w:t>
      </w:r>
      <w:r w:rsidRPr="0043452F">
        <w:rPr>
          <w:rFonts w:ascii="Palatino Linotype" w:hAnsi="Palatino Linotype" w:cstheme="minorHAnsi"/>
          <w:b/>
          <w:sz w:val="28"/>
          <w:lang w:val="pt-PT"/>
        </w:rPr>
        <w:t>ciones</w:t>
      </w:r>
      <w:proofErr w:type="spellEnd"/>
      <w:r w:rsidRPr="0043452F">
        <w:rPr>
          <w:rFonts w:ascii="Palatino Linotype" w:hAnsi="Palatino Linotype" w:cstheme="minorHAnsi"/>
          <w:b/>
          <w:sz w:val="28"/>
          <w:lang w:val="pt-PT"/>
        </w:rPr>
        <w:t xml:space="preserve"> de género: </w:t>
      </w:r>
      <w:proofErr w:type="spellStart"/>
      <w:r w:rsidRPr="0043452F">
        <w:rPr>
          <w:rFonts w:ascii="Palatino Linotype" w:hAnsi="Palatino Linotype" w:cstheme="minorHAnsi"/>
          <w:b/>
          <w:sz w:val="28"/>
          <w:lang w:val="pt-PT"/>
        </w:rPr>
        <w:t>re</w:t>
      </w:r>
      <w:r w:rsidR="00156C71" w:rsidRPr="0043452F">
        <w:rPr>
          <w:rFonts w:ascii="Palatino Linotype" w:hAnsi="Palatino Linotype" w:cstheme="minorHAnsi"/>
          <w:b/>
          <w:sz w:val="28"/>
          <w:lang w:val="pt-PT"/>
        </w:rPr>
        <w:t>sona</w:t>
      </w:r>
      <w:r w:rsidRPr="0043452F">
        <w:rPr>
          <w:rFonts w:ascii="Palatino Linotype" w:hAnsi="Palatino Linotype" w:cstheme="minorHAnsi"/>
          <w:b/>
          <w:sz w:val="28"/>
          <w:lang w:val="pt-PT"/>
        </w:rPr>
        <w:t>ncias</w:t>
      </w:r>
      <w:proofErr w:type="spellEnd"/>
      <w:r w:rsidRPr="0043452F">
        <w:rPr>
          <w:rFonts w:ascii="Palatino Linotype" w:hAnsi="Palatino Linotype" w:cstheme="minorHAnsi"/>
          <w:b/>
          <w:sz w:val="28"/>
          <w:lang w:val="pt-PT"/>
        </w:rPr>
        <w:t xml:space="preserve"> </w:t>
      </w:r>
      <w:proofErr w:type="spellStart"/>
      <w:r w:rsidRPr="0043452F">
        <w:rPr>
          <w:rFonts w:ascii="Palatino Linotype" w:hAnsi="Palatino Linotype" w:cstheme="minorHAnsi"/>
          <w:b/>
          <w:sz w:val="28"/>
          <w:lang w:val="pt-PT"/>
        </w:rPr>
        <w:t>trans</w:t>
      </w:r>
      <w:proofErr w:type="spellEnd"/>
      <w:r w:rsidRPr="0043452F">
        <w:rPr>
          <w:rFonts w:ascii="Palatino Linotype" w:hAnsi="Palatino Linotype" w:cstheme="minorHAnsi"/>
          <w:b/>
          <w:sz w:val="28"/>
          <w:lang w:val="pt-PT"/>
        </w:rPr>
        <w:t>* e intersexo</w:t>
      </w:r>
    </w:p>
    <w:p w:rsidR="003604B4" w:rsidRPr="0043452F" w:rsidRDefault="003604B4" w:rsidP="003604B4">
      <w:pPr>
        <w:rPr>
          <w:rFonts w:ascii="Palatino Linotype" w:hAnsi="Palatino Linotype" w:cstheme="minorHAnsi"/>
          <w:lang w:val="pt-PT"/>
        </w:rPr>
      </w:pPr>
    </w:p>
    <w:p w:rsidR="003604B4" w:rsidRPr="0043452F" w:rsidRDefault="00175A4D" w:rsidP="003604B4">
      <w:pPr>
        <w:rPr>
          <w:rFonts w:ascii="Palatino Linotype" w:hAnsi="Palatino Linotype"/>
          <w:lang w:val="pt-BR"/>
        </w:rPr>
      </w:pPr>
      <w:proofErr w:type="spellStart"/>
      <w:r w:rsidRPr="0043452F">
        <w:rPr>
          <w:rFonts w:ascii="Palatino Linotype" w:hAnsi="Palatino Linotype" w:cstheme="minorHAnsi"/>
          <w:b/>
          <w:lang w:val="pt-PT"/>
        </w:rPr>
        <w:t>Coordinador</w:t>
      </w:r>
      <w:proofErr w:type="spellEnd"/>
      <w:r w:rsidRPr="0043452F">
        <w:rPr>
          <w:rFonts w:ascii="Palatino Linotype" w:hAnsi="Palatino Linotype" w:cstheme="minorHAnsi"/>
          <w:b/>
          <w:lang w:val="pt-PT"/>
        </w:rPr>
        <w:t>:</w:t>
      </w:r>
      <w:r w:rsidRPr="0043452F">
        <w:rPr>
          <w:rFonts w:ascii="Palatino Linotype" w:hAnsi="Palatino Linotype" w:cstheme="minorHAnsi"/>
          <w:lang w:val="pt-PT"/>
        </w:rPr>
        <w:t xml:space="preserve"> João Manuel de Oliveira</w:t>
      </w:r>
      <w:r w:rsidR="003604B4" w:rsidRPr="0043452F">
        <w:rPr>
          <w:rFonts w:ascii="Palatino Linotype" w:hAnsi="Palatino Linotype" w:cstheme="minorHAnsi"/>
          <w:lang w:val="pt-PT"/>
        </w:rPr>
        <w:t xml:space="preserve"> - </w:t>
      </w:r>
      <w:r w:rsidR="003604B4" w:rsidRPr="0043452F">
        <w:rPr>
          <w:rFonts w:ascii="Palatino Linotype" w:hAnsi="Palatino Linotype"/>
          <w:lang w:val="pt-BR"/>
        </w:rPr>
        <w:t xml:space="preserve">Universidade Federal de Santa Catarina, </w:t>
      </w:r>
      <w:r w:rsidR="003604B4" w:rsidRPr="0043452F">
        <w:rPr>
          <w:rFonts w:ascii="Palatino Linotype" w:hAnsi="Palatino Linotype"/>
          <w:lang w:val="pt-BR"/>
        </w:rPr>
        <w:tab/>
      </w:r>
      <w:r w:rsidR="003604B4" w:rsidRPr="0043452F">
        <w:rPr>
          <w:rFonts w:ascii="Palatino Linotype" w:hAnsi="Palatino Linotype"/>
          <w:lang w:val="pt-BR"/>
        </w:rPr>
        <w:tab/>
      </w:r>
      <w:r w:rsidR="003604B4" w:rsidRPr="0043452F">
        <w:rPr>
          <w:rFonts w:ascii="Palatino Linotype" w:hAnsi="Palatino Linotype"/>
          <w:lang w:val="pt-BR"/>
        </w:rPr>
        <w:tab/>
      </w:r>
      <w:r w:rsidR="003604B4" w:rsidRPr="0043452F">
        <w:rPr>
          <w:rFonts w:ascii="Palatino Linotype" w:hAnsi="Palatino Linotype"/>
          <w:lang w:val="pt-BR"/>
        </w:rPr>
        <w:tab/>
        <w:t>Brasil/ISCTE-IUL</w:t>
      </w:r>
    </w:p>
    <w:p w:rsidR="003604B4" w:rsidRPr="0043452F" w:rsidRDefault="003604B4" w:rsidP="00175A4D">
      <w:pPr>
        <w:rPr>
          <w:rFonts w:ascii="Palatino Linotype" w:hAnsi="Palatino Linotype" w:cstheme="minorHAnsi"/>
          <w:lang w:val="pt-PT"/>
        </w:rPr>
      </w:pPr>
    </w:p>
    <w:p w:rsidR="00AD2491" w:rsidRPr="0043452F" w:rsidRDefault="00AD2491" w:rsidP="0043452F">
      <w:pPr>
        <w:jc w:val="center"/>
        <w:rPr>
          <w:rFonts w:ascii="Palatino Linotype" w:hAnsi="Palatino Linotype" w:cstheme="minorHAnsi"/>
          <w:b/>
          <w:lang w:val="es-ES"/>
        </w:rPr>
      </w:pPr>
      <w:r w:rsidRPr="0043452F">
        <w:rPr>
          <w:rFonts w:ascii="Palatino Linotype" w:hAnsi="Palatino Linotype" w:cstheme="minorHAnsi"/>
          <w:b/>
          <w:lang w:val="es-ES"/>
        </w:rPr>
        <w:t xml:space="preserve">FECHA DE ENVIO - 15 de mayo de 2018 (a publicar en </w:t>
      </w:r>
      <w:r w:rsidR="00FA0EF2">
        <w:rPr>
          <w:rFonts w:ascii="Palatino Linotype" w:hAnsi="Palatino Linotype" w:cstheme="minorHAnsi"/>
          <w:b/>
          <w:lang w:val="es-ES"/>
        </w:rPr>
        <w:t>Diciembre</w:t>
      </w:r>
      <w:r w:rsidRPr="0043452F">
        <w:rPr>
          <w:rFonts w:ascii="Palatino Linotype" w:hAnsi="Palatino Linotype" w:cstheme="minorHAnsi"/>
          <w:b/>
          <w:lang w:val="es-ES"/>
        </w:rPr>
        <w:t xml:space="preserve"> de 2018)</w:t>
      </w:r>
    </w:p>
    <w:p w:rsidR="0043452F" w:rsidRPr="0043452F" w:rsidRDefault="0043452F" w:rsidP="00C601FF">
      <w:pPr>
        <w:rPr>
          <w:rFonts w:ascii="Palatino Linotype" w:hAnsi="Palatino Linotype" w:cstheme="minorHAnsi"/>
          <w:b/>
          <w:lang w:val="es-ES"/>
        </w:rPr>
      </w:pPr>
    </w:p>
    <w:p w:rsidR="0043452F" w:rsidRDefault="00C601FF" w:rsidP="0043452F">
      <w:pPr>
        <w:spacing w:before="240" w:line="276" w:lineRule="auto"/>
        <w:jc w:val="both"/>
        <w:rPr>
          <w:rFonts w:ascii="Palatino Linotype" w:hAnsi="Palatino Linotype" w:cstheme="minorHAnsi"/>
          <w:lang w:val="es-ES"/>
        </w:rPr>
      </w:pPr>
      <w:r w:rsidRPr="0043452F">
        <w:rPr>
          <w:rFonts w:ascii="Palatino Linotype" w:hAnsi="Palatino Linotype" w:cstheme="minorHAnsi"/>
          <w:lang w:val="es-ES"/>
        </w:rPr>
        <w:t xml:space="preserve">Este dossier de Ex-Aequo se destina a estudiar las </w:t>
      </w:r>
      <w:r w:rsidR="00156C71" w:rsidRPr="0043452F">
        <w:rPr>
          <w:rFonts w:ascii="Palatino Linotype" w:hAnsi="Palatino Linotype" w:cstheme="minorHAnsi"/>
          <w:lang w:val="es-ES"/>
        </w:rPr>
        <w:t>resonancias</w:t>
      </w:r>
      <w:r w:rsidRPr="0043452F">
        <w:rPr>
          <w:rFonts w:ascii="Palatino Linotype" w:hAnsi="Palatino Linotype" w:cstheme="minorHAnsi"/>
          <w:lang w:val="es-ES"/>
        </w:rPr>
        <w:t xml:space="preserve"> y los efectos de la problemática de las identificaciones, identidades y expresiones de género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* e intersexo en la producción de </w:t>
      </w:r>
      <w:r w:rsidR="00AA40C1" w:rsidRPr="0043452F">
        <w:rPr>
          <w:rFonts w:ascii="Palatino Linotype" w:hAnsi="Palatino Linotype" w:cstheme="minorHAnsi"/>
          <w:lang w:val="es-ES"/>
        </w:rPr>
        <w:t>teoría</w:t>
      </w:r>
      <w:r w:rsidRPr="0043452F">
        <w:rPr>
          <w:rFonts w:ascii="Palatino Linotype" w:hAnsi="Palatino Linotype" w:cstheme="minorHAnsi"/>
          <w:lang w:val="es-ES"/>
        </w:rPr>
        <w:t xml:space="preserve"> feminista, </w:t>
      </w:r>
      <w:r w:rsidR="00AA40C1" w:rsidRPr="0043452F">
        <w:rPr>
          <w:rFonts w:ascii="Palatino Linotype" w:hAnsi="Palatino Linotype" w:cstheme="minorHAnsi"/>
          <w:lang w:val="es-ES"/>
        </w:rPr>
        <w:t>teoría</w:t>
      </w:r>
      <w:r w:rsidRPr="0043452F">
        <w:rPr>
          <w:rFonts w:ascii="Palatino Linotype" w:hAnsi="Palatino Linotype" w:cstheme="minorHAnsi"/>
          <w:lang w:val="es-ES"/>
        </w:rPr>
        <w:t xml:space="preserve"> </w:t>
      </w:r>
      <w:proofErr w:type="spellStart"/>
      <w:r w:rsidRPr="0043452F">
        <w:rPr>
          <w:rFonts w:ascii="Palatino Linotype" w:hAnsi="Palatino Linotype" w:cstheme="minorHAnsi"/>
          <w:lang w:val="es-ES"/>
        </w:rPr>
        <w:t>queer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y estudios de género. En los últimos años, con el </w:t>
      </w:r>
      <w:r w:rsidR="00156C71" w:rsidRPr="0043452F">
        <w:rPr>
          <w:rFonts w:ascii="Palatino Linotype" w:hAnsi="Palatino Linotype" w:cstheme="minorHAnsi"/>
          <w:lang w:val="es-ES"/>
        </w:rPr>
        <w:t>surgimiento</w:t>
      </w:r>
      <w:r w:rsidRPr="0043452F">
        <w:rPr>
          <w:rFonts w:ascii="Palatino Linotype" w:hAnsi="Palatino Linotype" w:cstheme="minorHAnsi"/>
          <w:lang w:val="es-ES"/>
        </w:rPr>
        <w:t xml:space="preserve"> de inúmeras obras y periódicos como el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Transgender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</w:t>
      </w:r>
      <w:proofErr w:type="spellStart"/>
      <w:r w:rsidRPr="0043452F">
        <w:rPr>
          <w:rFonts w:ascii="Palatino Linotype" w:hAnsi="Palatino Linotype" w:cstheme="minorHAnsi"/>
          <w:lang w:val="es-ES"/>
        </w:rPr>
        <w:t>Studies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</w:t>
      </w:r>
      <w:proofErr w:type="spellStart"/>
      <w:r w:rsidRPr="0043452F">
        <w:rPr>
          <w:rFonts w:ascii="Palatino Linotype" w:hAnsi="Palatino Linotype" w:cstheme="minorHAnsi"/>
          <w:lang w:val="es-ES"/>
        </w:rPr>
        <w:t>Quarterly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, la </w:t>
      </w:r>
      <w:r w:rsidR="00AA40C1" w:rsidRPr="0043452F">
        <w:rPr>
          <w:rFonts w:ascii="Palatino Linotype" w:hAnsi="Palatino Linotype" w:cstheme="minorHAnsi"/>
          <w:lang w:val="es-ES"/>
        </w:rPr>
        <w:t>reflexión</w:t>
      </w:r>
      <w:r w:rsidRPr="0043452F">
        <w:rPr>
          <w:rFonts w:ascii="Palatino Linotype" w:hAnsi="Palatino Linotype" w:cstheme="minorHAnsi"/>
          <w:lang w:val="es-ES"/>
        </w:rPr>
        <w:t xml:space="preserve"> y análisis de la posición de las personas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</w:t>
      </w:r>
      <w:r w:rsidR="00AA40C1" w:rsidRPr="0043452F">
        <w:rPr>
          <w:rFonts w:ascii="Palatino Linotype" w:hAnsi="Palatino Linotype" w:cstheme="minorHAnsi"/>
          <w:lang w:val="es-ES"/>
        </w:rPr>
        <w:t>e</w:t>
      </w:r>
      <w:r w:rsidRPr="0043452F">
        <w:rPr>
          <w:rFonts w:ascii="Palatino Linotype" w:hAnsi="Palatino Linotype" w:cstheme="minorHAnsi"/>
          <w:lang w:val="es-ES"/>
        </w:rPr>
        <w:t xml:space="preserve"> intersexo es u</w:t>
      </w:r>
      <w:r w:rsidR="00AA40C1" w:rsidRPr="0043452F">
        <w:rPr>
          <w:rFonts w:ascii="Palatino Linotype" w:hAnsi="Palatino Linotype" w:cstheme="minorHAnsi"/>
          <w:lang w:val="es-ES"/>
        </w:rPr>
        <w:t>n</w:t>
      </w:r>
      <w:r w:rsidRPr="0043452F">
        <w:rPr>
          <w:rFonts w:ascii="Palatino Linotype" w:hAnsi="Palatino Linotype" w:cstheme="minorHAnsi"/>
          <w:lang w:val="es-ES"/>
        </w:rPr>
        <w:t xml:space="preserve">a de las áreas más vibrantes de la investigación y la intervención </w:t>
      </w:r>
      <w:r w:rsidR="00AA40C1" w:rsidRPr="0043452F">
        <w:rPr>
          <w:rFonts w:ascii="Palatino Linotype" w:hAnsi="Palatino Linotype" w:cstheme="minorHAnsi"/>
          <w:lang w:val="es-ES"/>
        </w:rPr>
        <w:t>feminista</w:t>
      </w:r>
      <w:r w:rsidRPr="0043452F">
        <w:rPr>
          <w:rFonts w:ascii="Palatino Linotype" w:hAnsi="Palatino Linotype" w:cstheme="minorHAnsi"/>
          <w:lang w:val="es-ES"/>
        </w:rPr>
        <w:t>.</w:t>
      </w:r>
      <w:r w:rsidR="00156C71" w:rsidRPr="0043452F">
        <w:rPr>
          <w:rFonts w:ascii="Palatino Linotype" w:hAnsi="Palatino Linotype" w:cstheme="minorHAnsi"/>
          <w:lang w:val="es-ES"/>
        </w:rPr>
        <w:t xml:space="preserve"> Desde </w:t>
      </w:r>
      <w:r w:rsidRPr="0043452F">
        <w:rPr>
          <w:rFonts w:ascii="Palatino Linotype" w:hAnsi="Palatino Linotype" w:cstheme="minorHAnsi"/>
          <w:lang w:val="es-ES"/>
        </w:rPr>
        <w:t xml:space="preserve">que se publicó </w:t>
      </w:r>
      <w:proofErr w:type="spellStart"/>
      <w:r w:rsidRPr="0043452F">
        <w:rPr>
          <w:rFonts w:ascii="Palatino Linotype" w:hAnsi="Palatino Linotype" w:cstheme="minorHAnsi"/>
          <w:i/>
          <w:iCs/>
          <w:lang w:val="es-ES"/>
        </w:rPr>
        <w:t>The</w:t>
      </w:r>
      <w:proofErr w:type="spellEnd"/>
      <w:r w:rsidRPr="0043452F">
        <w:rPr>
          <w:rFonts w:ascii="Palatino Linotype" w:hAnsi="Palatino Linotype" w:cstheme="minorHAnsi"/>
          <w:i/>
          <w:iCs/>
          <w:lang w:val="es-ES"/>
        </w:rPr>
        <w:t xml:space="preserve"> “</w:t>
      </w:r>
      <w:proofErr w:type="spellStart"/>
      <w:r w:rsidRPr="0043452F">
        <w:rPr>
          <w:rFonts w:ascii="Palatino Linotype" w:hAnsi="Palatino Linotype" w:cstheme="minorHAnsi"/>
          <w:i/>
          <w:iCs/>
          <w:lang w:val="es-ES"/>
        </w:rPr>
        <w:t>Empire</w:t>
      </w:r>
      <w:proofErr w:type="spellEnd"/>
      <w:r w:rsidRPr="0043452F">
        <w:rPr>
          <w:rFonts w:ascii="Palatino Linotype" w:hAnsi="Palatino Linotype" w:cstheme="minorHAnsi"/>
          <w:i/>
          <w:iCs/>
          <w:lang w:val="es-ES"/>
        </w:rPr>
        <w:t>” Strikes Back: a</w:t>
      </w:r>
      <w:r w:rsidR="006D7063" w:rsidRPr="0043452F">
        <w:rPr>
          <w:rFonts w:ascii="Palatino Linotype" w:hAnsi="Palatino Linotype" w:cstheme="minorHAnsi"/>
          <w:i/>
          <w:iCs/>
          <w:lang w:val="es-ES"/>
        </w:rPr>
        <w:t xml:space="preserve"> </w:t>
      </w:r>
      <w:proofErr w:type="spellStart"/>
      <w:r w:rsidR="006D7063" w:rsidRPr="0043452F">
        <w:rPr>
          <w:rFonts w:ascii="Palatino Linotype" w:hAnsi="Palatino Linotype" w:cstheme="minorHAnsi"/>
          <w:i/>
          <w:iCs/>
          <w:lang w:val="es-ES"/>
        </w:rPr>
        <w:t>P</w:t>
      </w:r>
      <w:r w:rsidRPr="0043452F">
        <w:rPr>
          <w:rFonts w:ascii="Palatino Linotype" w:hAnsi="Palatino Linotype" w:cstheme="minorHAnsi"/>
          <w:i/>
          <w:iCs/>
          <w:lang w:val="es-ES"/>
        </w:rPr>
        <w:t>osttransexual</w:t>
      </w:r>
      <w:proofErr w:type="spellEnd"/>
      <w:r w:rsidRPr="0043452F">
        <w:rPr>
          <w:rFonts w:ascii="Palatino Linotype" w:hAnsi="Palatino Linotype" w:cstheme="minorHAnsi"/>
          <w:i/>
          <w:iCs/>
          <w:lang w:val="es-ES"/>
        </w:rPr>
        <w:t xml:space="preserve"> </w:t>
      </w:r>
      <w:proofErr w:type="spellStart"/>
      <w:r w:rsidR="006D7063" w:rsidRPr="0043452F">
        <w:rPr>
          <w:rFonts w:ascii="Palatino Linotype" w:hAnsi="Palatino Linotype" w:cstheme="minorHAnsi"/>
          <w:i/>
          <w:iCs/>
          <w:lang w:val="es-ES"/>
        </w:rPr>
        <w:t>M</w:t>
      </w:r>
      <w:r w:rsidRPr="0043452F">
        <w:rPr>
          <w:rFonts w:ascii="Palatino Linotype" w:hAnsi="Palatino Linotype" w:cstheme="minorHAnsi"/>
          <w:i/>
          <w:iCs/>
          <w:lang w:val="es-ES"/>
        </w:rPr>
        <w:t>anifesto</w:t>
      </w:r>
      <w:proofErr w:type="spellEnd"/>
      <w:r w:rsidRPr="0043452F">
        <w:rPr>
          <w:rFonts w:ascii="Palatino Linotype" w:hAnsi="Palatino Linotype" w:cstheme="minorHAnsi"/>
          <w:i/>
          <w:iCs/>
          <w:lang w:val="es-ES"/>
        </w:rPr>
        <w:t xml:space="preserve"> </w:t>
      </w:r>
      <w:r w:rsidRPr="0043452F">
        <w:rPr>
          <w:rFonts w:ascii="Palatino Linotype" w:hAnsi="Palatino Linotype" w:cstheme="minorHAnsi"/>
          <w:lang w:val="es-ES"/>
        </w:rPr>
        <w:t xml:space="preserve">de Sandy Stone (2006, inicialmente publicado en 1992), pasando por la publicación de los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Transgender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</w:t>
      </w:r>
      <w:proofErr w:type="spellStart"/>
      <w:r w:rsidRPr="0043452F">
        <w:rPr>
          <w:rFonts w:ascii="Palatino Linotype" w:hAnsi="Palatino Linotype" w:cstheme="minorHAnsi"/>
          <w:lang w:val="es-ES"/>
        </w:rPr>
        <w:t>Studies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Reader</w:t>
      </w:r>
      <w:r w:rsidR="00F76AB8" w:rsidRPr="0043452F">
        <w:rPr>
          <w:rFonts w:ascii="Palatino Linotype" w:hAnsi="Palatino Linotype" w:cstheme="minorHAnsi"/>
          <w:lang w:val="es-ES"/>
        </w:rPr>
        <w:t>(</w:t>
      </w:r>
      <w:r w:rsidRPr="0043452F">
        <w:rPr>
          <w:rFonts w:ascii="Palatino Linotype" w:hAnsi="Palatino Linotype" w:cstheme="minorHAnsi"/>
          <w:lang w:val="es-ES"/>
        </w:rPr>
        <w:t>s</w:t>
      </w:r>
      <w:r w:rsidR="00F76AB8" w:rsidRPr="0043452F">
        <w:rPr>
          <w:rFonts w:ascii="Palatino Linotype" w:hAnsi="Palatino Linotype" w:cstheme="minorHAnsi"/>
          <w:lang w:val="es-ES"/>
        </w:rPr>
        <w:t>)</w:t>
      </w:r>
      <w:r w:rsidRPr="0043452F">
        <w:rPr>
          <w:rFonts w:ascii="Palatino Linotype" w:hAnsi="Palatino Linotype" w:cstheme="minorHAnsi"/>
          <w:lang w:val="es-ES"/>
        </w:rPr>
        <w:t xml:space="preserve"> (ya co</w:t>
      </w:r>
      <w:r w:rsidR="00AA40C1" w:rsidRPr="0043452F">
        <w:rPr>
          <w:rFonts w:ascii="Palatino Linotype" w:hAnsi="Palatino Linotype" w:cstheme="minorHAnsi"/>
          <w:lang w:val="es-ES"/>
        </w:rPr>
        <w:t>n</w:t>
      </w:r>
      <w:r w:rsidRPr="0043452F">
        <w:rPr>
          <w:rFonts w:ascii="Palatino Linotype" w:hAnsi="Palatino Linotype" w:cstheme="minorHAnsi"/>
          <w:lang w:val="es-ES"/>
        </w:rPr>
        <w:t xml:space="preserve"> una segunda edición, </w:t>
      </w:r>
      <w:proofErr w:type="spellStart"/>
      <w:r w:rsidRPr="0043452F">
        <w:rPr>
          <w:rFonts w:ascii="Palatino Linotype" w:hAnsi="Palatino Linotype" w:cstheme="minorHAnsi"/>
          <w:lang w:val="es-ES"/>
        </w:rPr>
        <w:t>Stryker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&amp; </w:t>
      </w:r>
      <w:proofErr w:type="spellStart"/>
      <w:r w:rsidRPr="0043452F">
        <w:rPr>
          <w:rFonts w:ascii="Palatino Linotype" w:hAnsi="Palatino Linotype" w:cstheme="minorHAnsi"/>
          <w:lang w:val="es-ES"/>
        </w:rPr>
        <w:t>Azura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, 2013), en el panorama anglo, estas áreas, denominadas también de </w:t>
      </w:r>
      <w:r w:rsidR="00AA40C1" w:rsidRPr="0043452F">
        <w:rPr>
          <w:rFonts w:ascii="Palatino Linotype" w:hAnsi="Palatino Linotype" w:cstheme="minorHAnsi"/>
          <w:lang w:val="es-ES"/>
        </w:rPr>
        <w:t>teoría</w:t>
      </w:r>
      <w:r w:rsidRPr="0043452F">
        <w:rPr>
          <w:rFonts w:ascii="Palatino Linotype" w:hAnsi="Palatino Linotype" w:cstheme="minorHAnsi"/>
          <w:lang w:val="es-ES"/>
        </w:rPr>
        <w:t xml:space="preserve">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(</w:t>
      </w:r>
      <w:proofErr w:type="spellStart"/>
      <w:r w:rsidRPr="0043452F">
        <w:rPr>
          <w:rFonts w:ascii="Palatino Linotype" w:hAnsi="Palatino Linotype" w:cstheme="minorHAnsi"/>
          <w:lang w:val="es-ES"/>
        </w:rPr>
        <w:t>Stryker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, 2006), han sido bastante pensadas, polemizadas y transpuestas para políticas públicas. América Latina ha producido generosamente sobre este tema, evidenciando no solamente una preocupación por los macabros números del genocidio de personas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*, sino </w:t>
      </w:r>
      <w:r w:rsidR="00156C71" w:rsidRPr="0043452F">
        <w:rPr>
          <w:rFonts w:ascii="Palatino Linotype" w:hAnsi="Palatino Linotype" w:cstheme="minorHAnsi"/>
          <w:lang w:val="es-ES"/>
        </w:rPr>
        <w:t>encuadrarlos</w:t>
      </w:r>
      <w:r w:rsidRPr="0043452F">
        <w:rPr>
          <w:rFonts w:ascii="Palatino Linotype" w:hAnsi="Palatino Linotype" w:cstheme="minorHAnsi"/>
          <w:lang w:val="es-ES"/>
        </w:rPr>
        <w:t xml:space="preserve"> en una política de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transfeminicidio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(</w:t>
      </w:r>
      <w:proofErr w:type="spellStart"/>
      <w:r w:rsidRPr="0043452F">
        <w:rPr>
          <w:rFonts w:ascii="Palatino Linotype" w:hAnsi="Palatino Linotype" w:cstheme="minorHAnsi"/>
          <w:lang w:val="es-ES"/>
        </w:rPr>
        <w:t>Bento</w:t>
      </w:r>
      <w:proofErr w:type="spellEnd"/>
      <w:r w:rsidRPr="0043452F">
        <w:rPr>
          <w:rFonts w:ascii="Palatino Linotype" w:hAnsi="Palatino Linotype" w:cstheme="minorHAnsi"/>
          <w:lang w:val="es-ES"/>
        </w:rPr>
        <w:t>, 2016). En el caso de las personas intersexo,</w:t>
      </w:r>
      <w:r w:rsidR="00AA40C1" w:rsidRPr="0043452F">
        <w:rPr>
          <w:rFonts w:ascii="Palatino Linotype" w:hAnsi="Palatino Linotype" w:cstheme="minorHAnsi"/>
          <w:lang w:val="es-ES"/>
        </w:rPr>
        <w:t xml:space="preserve"> se ha criticado la</w:t>
      </w:r>
      <w:r w:rsidRPr="0043452F">
        <w:rPr>
          <w:rFonts w:ascii="Palatino Linotype" w:hAnsi="Palatino Linotype" w:cstheme="minorHAnsi"/>
          <w:lang w:val="es-ES"/>
        </w:rPr>
        <w:t xml:space="preserve"> dificultad en conceptualizar que el sexo es tan construido como el género (Machado, 2005, Fausto-</w:t>
      </w:r>
      <w:proofErr w:type="spellStart"/>
      <w:r w:rsidRPr="0043452F">
        <w:rPr>
          <w:rFonts w:ascii="Palatino Linotype" w:hAnsi="Palatino Linotype" w:cstheme="minorHAnsi"/>
          <w:lang w:val="es-ES"/>
        </w:rPr>
        <w:t>Sterling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, 2013, Judith Butler, 2004). </w:t>
      </w:r>
    </w:p>
    <w:p w:rsidR="00C601FF" w:rsidRPr="0043452F" w:rsidRDefault="00C601FF" w:rsidP="0043452F">
      <w:pPr>
        <w:spacing w:before="240" w:line="276" w:lineRule="auto"/>
        <w:jc w:val="both"/>
        <w:rPr>
          <w:rFonts w:ascii="Palatino Linotype" w:hAnsi="Palatino Linotype" w:cstheme="minorHAnsi"/>
          <w:lang w:val="es-ES"/>
        </w:rPr>
      </w:pPr>
      <w:r w:rsidRPr="0043452F">
        <w:rPr>
          <w:rFonts w:ascii="Palatino Linotype" w:hAnsi="Palatino Linotype" w:cstheme="minorHAnsi"/>
          <w:lang w:val="es-ES"/>
        </w:rPr>
        <w:t>Pretendemos, igualmente, trazar un cuadro de pensamiento producido sobre estas problemáticas, con particular incidencia en el espa</w:t>
      </w:r>
      <w:r w:rsidR="00AA40C1" w:rsidRPr="0043452F">
        <w:rPr>
          <w:rFonts w:ascii="Palatino Linotype" w:hAnsi="Palatino Linotype" w:cstheme="minorHAnsi"/>
          <w:lang w:val="es-ES"/>
        </w:rPr>
        <w:t xml:space="preserve">cio </w:t>
      </w:r>
      <w:r w:rsidRPr="0043452F">
        <w:rPr>
          <w:rFonts w:ascii="Palatino Linotype" w:hAnsi="Palatino Linotype" w:cstheme="minorHAnsi"/>
          <w:lang w:val="es-ES"/>
        </w:rPr>
        <w:t xml:space="preserve">portugués </w:t>
      </w:r>
      <w:r w:rsidR="00AA40C1" w:rsidRPr="0043452F">
        <w:rPr>
          <w:rFonts w:ascii="Palatino Linotype" w:hAnsi="Palatino Linotype" w:cstheme="minorHAnsi"/>
          <w:lang w:val="es-ES"/>
        </w:rPr>
        <w:t>e hispanohablante</w:t>
      </w:r>
      <w:r w:rsidRPr="0043452F">
        <w:rPr>
          <w:rFonts w:ascii="Palatino Linotype" w:hAnsi="Palatino Linotype" w:cstheme="minorHAnsi"/>
          <w:lang w:val="es-ES"/>
        </w:rPr>
        <w:t xml:space="preserve">, </w:t>
      </w:r>
      <w:r w:rsidRPr="0043452F">
        <w:rPr>
          <w:rFonts w:ascii="Palatino Linotype" w:hAnsi="Palatino Linotype" w:cstheme="minorHAnsi"/>
          <w:lang w:val="es-ES"/>
        </w:rPr>
        <w:lastRenderedPageBreak/>
        <w:t xml:space="preserve">intentando </w:t>
      </w:r>
      <w:r w:rsidR="00FD67F8" w:rsidRPr="0043452F">
        <w:rPr>
          <w:rFonts w:ascii="Palatino Linotype" w:hAnsi="Palatino Linotype" w:cstheme="minorHAnsi"/>
          <w:lang w:val="es-ES"/>
        </w:rPr>
        <w:t>reflexionar</w:t>
      </w:r>
      <w:r w:rsidRPr="0043452F">
        <w:rPr>
          <w:rFonts w:ascii="Palatino Linotype" w:hAnsi="Palatino Linotype" w:cstheme="minorHAnsi"/>
          <w:lang w:val="es-ES"/>
        </w:rPr>
        <w:t xml:space="preserve"> sobre el impacto de lo</w:t>
      </w:r>
      <w:r w:rsidR="00AA40C1" w:rsidRPr="0043452F">
        <w:rPr>
          <w:rFonts w:ascii="Palatino Linotype" w:hAnsi="Palatino Linotype" w:cstheme="minorHAnsi"/>
          <w:lang w:val="es-ES"/>
        </w:rPr>
        <w:t xml:space="preserve">s </w:t>
      </w:r>
      <w:r w:rsidRPr="0043452F">
        <w:rPr>
          <w:rFonts w:ascii="Palatino Linotype" w:hAnsi="Palatino Linotype" w:cstheme="minorHAnsi"/>
          <w:lang w:val="es-ES"/>
        </w:rPr>
        <w:t xml:space="preserve">cuestionamientos y las problemáticas de las posiciones de los movimientos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="00AA40C1" w:rsidRPr="0043452F">
        <w:rPr>
          <w:rFonts w:ascii="Palatino Linotype" w:hAnsi="Palatino Linotype" w:cstheme="minorHAnsi"/>
          <w:lang w:val="es-ES"/>
        </w:rPr>
        <w:t>*</w:t>
      </w:r>
      <w:r w:rsidRPr="0043452F">
        <w:rPr>
          <w:rFonts w:ascii="Palatino Linotype" w:hAnsi="Palatino Linotype" w:cstheme="minorHAnsi"/>
          <w:lang w:val="es-ES"/>
        </w:rPr>
        <w:t xml:space="preserve">,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transfeminista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e intersexo en la investigación y sus efectos en las políticas públicas. A</w:t>
      </w:r>
      <w:r w:rsidR="00AA40C1" w:rsidRPr="0043452F">
        <w:rPr>
          <w:rFonts w:ascii="Palatino Linotype" w:hAnsi="Palatino Linotype" w:cstheme="minorHAnsi"/>
          <w:lang w:val="es-ES"/>
        </w:rPr>
        <w:t>sí,</w:t>
      </w:r>
      <w:r w:rsidRPr="0043452F">
        <w:rPr>
          <w:rFonts w:ascii="Palatino Linotype" w:hAnsi="Palatino Linotype" w:cstheme="minorHAnsi"/>
          <w:lang w:val="es-ES"/>
        </w:rPr>
        <w:t xml:space="preserve"> este </w:t>
      </w:r>
      <w:r w:rsidR="00AA40C1" w:rsidRPr="0043452F">
        <w:rPr>
          <w:rFonts w:ascii="Palatino Linotype" w:hAnsi="Palatino Linotype" w:cstheme="minorHAnsi"/>
          <w:lang w:val="es-ES"/>
        </w:rPr>
        <w:t>número</w:t>
      </w:r>
      <w:r w:rsidRPr="0043452F">
        <w:rPr>
          <w:rFonts w:ascii="Palatino Linotype" w:hAnsi="Palatino Linotype" w:cstheme="minorHAnsi"/>
          <w:lang w:val="es-ES"/>
        </w:rPr>
        <w:t xml:space="preserve"> especial </w:t>
      </w:r>
      <w:r w:rsidR="00AA40C1" w:rsidRPr="0043452F">
        <w:rPr>
          <w:rFonts w:ascii="Palatino Linotype" w:hAnsi="Palatino Linotype" w:cstheme="minorHAnsi"/>
          <w:lang w:val="es-ES"/>
        </w:rPr>
        <w:t xml:space="preserve">pretende </w:t>
      </w:r>
      <w:r w:rsidRPr="0043452F">
        <w:rPr>
          <w:rFonts w:ascii="Palatino Linotype" w:hAnsi="Palatino Linotype" w:cstheme="minorHAnsi"/>
          <w:lang w:val="es-ES"/>
        </w:rPr>
        <w:t xml:space="preserve">detallar los intensos debates, los diálogos, los conflictos, las armonías y </w:t>
      </w:r>
      <w:r w:rsidR="00AA40C1" w:rsidRPr="0043452F">
        <w:rPr>
          <w:rFonts w:ascii="Palatino Linotype" w:hAnsi="Palatino Linotype" w:cstheme="minorHAnsi"/>
          <w:lang w:val="es-ES"/>
        </w:rPr>
        <w:t>los disensos</w:t>
      </w:r>
      <w:r w:rsidRPr="0043452F">
        <w:rPr>
          <w:rFonts w:ascii="Palatino Linotype" w:hAnsi="Palatino Linotype" w:cstheme="minorHAnsi"/>
          <w:lang w:val="es-ES"/>
        </w:rPr>
        <w:t xml:space="preserve"> entre las perspectivas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* </w:t>
      </w:r>
      <w:r w:rsidR="00AA40C1" w:rsidRPr="0043452F">
        <w:rPr>
          <w:rFonts w:ascii="Palatino Linotype" w:hAnsi="Palatino Linotype" w:cstheme="minorHAnsi"/>
          <w:lang w:val="es-ES"/>
        </w:rPr>
        <w:t>e</w:t>
      </w:r>
      <w:r w:rsidRPr="0043452F">
        <w:rPr>
          <w:rFonts w:ascii="Palatino Linotype" w:hAnsi="Palatino Linotype" w:cstheme="minorHAnsi"/>
          <w:lang w:val="es-ES"/>
        </w:rPr>
        <w:t xml:space="preserve"> intersexo en su pluralidad con los feminismos, los estudios de género, la teoría </w:t>
      </w:r>
      <w:proofErr w:type="spellStart"/>
      <w:r w:rsidRPr="0043452F">
        <w:rPr>
          <w:rFonts w:ascii="Palatino Linotype" w:hAnsi="Palatino Linotype" w:cstheme="minorHAnsi"/>
          <w:lang w:val="es-ES"/>
        </w:rPr>
        <w:t>queer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y los estudios LGBT, </w:t>
      </w:r>
      <w:r w:rsidR="00AA40C1" w:rsidRPr="0043452F">
        <w:rPr>
          <w:rFonts w:ascii="Palatino Linotype" w:hAnsi="Palatino Linotype" w:cstheme="minorHAnsi"/>
          <w:lang w:val="es-ES"/>
        </w:rPr>
        <w:t xml:space="preserve">con </w:t>
      </w:r>
      <w:r w:rsidRPr="0043452F">
        <w:rPr>
          <w:rFonts w:ascii="Palatino Linotype" w:hAnsi="Palatino Linotype" w:cstheme="minorHAnsi"/>
          <w:lang w:val="es-ES"/>
        </w:rPr>
        <w:t xml:space="preserve">una </w:t>
      </w:r>
      <w:r w:rsidR="00FD67F8" w:rsidRPr="0043452F">
        <w:rPr>
          <w:rFonts w:ascii="Palatino Linotype" w:hAnsi="Palatino Linotype" w:cstheme="minorHAnsi"/>
          <w:lang w:val="es-ES"/>
        </w:rPr>
        <w:t>perspectiva</w:t>
      </w:r>
      <w:r w:rsidRPr="0043452F">
        <w:rPr>
          <w:rFonts w:ascii="Palatino Linotype" w:hAnsi="Palatino Linotype" w:cstheme="minorHAnsi"/>
          <w:lang w:val="es-ES"/>
        </w:rPr>
        <w:t xml:space="preserve"> particularmente abierta a las epistemologías del sur y a los saberes (des)</w:t>
      </w:r>
      <w:r w:rsidR="00156C71" w:rsidRPr="0043452F">
        <w:rPr>
          <w:rFonts w:ascii="Palatino Linotype" w:hAnsi="Palatino Linotype" w:cstheme="minorHAnsi"/>
          <w:lang w:val="es-ES"/>
        </w:rPr>
        <w:t>suby</w:t>
      </w:r>
      <w:r w:rsidRPr="0043452F">
        <w:rPr>
          <w:rFonts w:ascii="Palatino Linotype" w:hAnsi="Palatino Linotype" w:cstheme="minorHAnsi"/>
          <w:lang w:val="es-ES"/>
        </w:rPr>
        <w:t xml:space="preserve">ugados </w:t>
      </w:r>
      <w:proofErr w:type="spellStart"/>
      <w:r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* e intersexo (Butler, 2004; Davy, 2015; </w:t>
      </w:r>
      <w:proofErr w:type="spellStart"/>
      <w:r w:rsidRPr="0043452F">
        <w:rPr>
          <w:rFonts w:ascii="Palatino Linotype" w:hAnsi="Palatino Linotype" w:cstheme="minorHAnsi"/>
          <w:lang w:val="es-ES"/>
        </w:rPr>
        <w:t>Missé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 &amp; </w:t>
      </w:r>
      <w:proofErr w:type="spellStart"/>
      <w:r w:rsidRPr="0043452F">
        <w:rPr>
          <w:rFonts w:ascii="Palatino Linotype" w:hAnsi="Palatino Linotype" w:cstheme="minorHAnsi"/>
          <w:lang w:val="es-ES"/>
        </w:rPr>
        <w:t>Coll</w:t>
      </w:r>
      <w:proofErr w:type="spellEnd"/>
      <w:r w:rsidRPr="0043452F">
        <w:rPr>
          <w:rFonts w:ascii="Palatino Linotype" w:hAnsi="Palatino Linotype" w:cstheme="minorHAnsi"/>
          <w:lang w:val="es-ES"/>
        </w:rPr>
        <w:t xml:space="preserve">-Planas, 2010; </w:t>
      </w:r>
      <w:proofErr w:type="spellStart"/>
      <w:r w:rsidRPr="0043452F">
        <w:rPr>
          <w:rFonts w:ascii="Palatino Linotype" w:hAnsi="Palatino Linotype" w:cstheme="minorHAnsi"/>
          <w:lang w:val="es-ES"/>
        </w:rPr>
        <w:t>Stryker</w:t>
      </w:r>
      <w:proofErr w:type="spellEnd"/>
      <w:r w:rsidRPr="0043452F">
        <w:rPr>
          <w:rFonts w:ascii="Palatino Linotype" w:hAnsi="Palatino Linotype" w:cstheme="minorHAnsi"/>
          <w:lang w:val="es-ES"/>
        </w:rPr>
        <w:t>, 2006).</w:t>
      </w:r>
    </w:p>
    <w:p w:rsidR="00C601FF" w:rsidRPr="0043452F" w:rsidRDefault="00156C71" w:rsidP="0043452F">
      <w:pPr>
        <w:spacing w:before="240" w:line="276" w:lineRule="auto"/>
        <w:jc w:val="both"/>
        <w:rPr>
          <w:rFonts w:ascii="Palatino Linotype" w:hAnsi="Palatino Linotype" w:cstheme="minorHAnsi"/>
          <w:lang w:val="es-ES"/>
        </w:rPr>
      </w:pPr>
      <w:r w:rsidRPr="0043452F">
        <w:rPr>
          <w:rFonts w:ascii="Palatino Linotype" w:hAnsi="Palatino Linotype" w:cstheme="minorHAnsi"/>
          <w:lang w:val="es-ES"/>
        </w:rPr>
        <w:t xml:space="preserve">Recorremos al </w:t>
      </w:r>
      <w:r w:rsidR="00AA40C1" w:rsidRPr="0043452F">
        <w:rPr>
          <w:rFonts w:ascii="Palatino Linotype" w:hAnsi="Palatino Linotype" w:cstheme="minorHAnsi"/>
          <w:lang w:val="es-ES"/>
        </w:rPr>
        <w:t>noción</w:t>
      </w:r>
      <w:r w:rsidR="00C601FF" w:rsidRPr="0043452F">
        <w:rPr>
          <w:rFonts w:ascii="Palatino Linotype" w:hAnsi="Palatino Linotype" w:cstheme="minorHAnsi"/>
          <w:lang w:val="es-ES"/>
        </w:rPr>
        <w:t xml:space="preserve"> de </w:t>
      </w:r>
      <w:proofErr w:type="spellStart"/>
      <w:r w:rsidR="00C601FF"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="00C601FF" w:rsidRPr="0043452F">
        <w:rPr>
          <w:rFonts w:ascii="Palatino Linotype" w:hAnsi="Palatino Linotype" w:cstheme="minorHAnsi"/>
          <w:lang w:val="es-ES"/>
        </w:rPr>
        <w:t xml:space="preserve">*, </w:t>
      </w:r>
      <w:r w:rsidRPr="0043452F">
        <w:rPr>
          <w:rFonts w:ascii="Palatino Linotype" w:hAnsi="Palatino Linotype" w:cstheme="minorHAnsi"/>
          <w:lang w:val="es-ES"/>
        </w:rPr>
        <w:t xml:space="preserve">usada </w:t>
      </w:r>
      <w:r w:rsidR="00C601FF" w:rsidRPr="0043452F">
        <w:rPr>
          <w:rFonts w:ascii="Palatino Linotype" w:hAnsi="Palatino Linotype" w:cstheme="minorHAnsi"/>
          <w:lang w:val="es-ES"/>
        </w:rPr>
        <w:t xml:space="preserve">por Lucas Platero (2014), como un concepto para incluir identificaciones, identidades y expresiones de género transexuales, transgénero y </w:t>
      </w:r>
      <w:proofErr w:type="spellStart"/>
      <w:r w:rsidR="00C601FF"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="00C601FF" w:rsidRPr="0043452F">
        <w:rPr>
          <w:rFonts w:ascii="Palatino Linotype" w:hAnsi="Palatino Linotype" w:cstheme="minorHAnsi"/>
          <w:lang w:val="es-ES"/>
        </w:rPr>
        <w:t>, travesti, etc</w:t>
      </w:r>
      <w:r w:rsidR="00AA40C1" w:rsidRPr="0043452F">
        <w:rPr>
          <w:rFonts w:ascii="Palatino Linotype" w:hAnsi="Palatino Linotype" w:cstheme="minorHAnsi"/>
          <w:lang w:val="es-ES"/>
        </w:rPr>
        <w:t>.,</w:t>
      </w:r>
      <w:r w:rsidR="00C601FF" w:rsidRPr="0043452F">
        <w:rPr>
          <w:rFonts w:ascii="Palatino Linotype" w:hAnsi="Palatino Linotype" w:cstheme="minorHAnsi"/>
          <w:lang w:val="es-ES"/>
        </w:rPr>
        <w:t xml:space="preserve"> y que no están </w:t>
      </w:r>
      <w:r w:rsidR="00AA40C1" w:rsidRPr="0043452F">
        <w:rPr>
          <w:rFonts w:ascii="Palatino Linotype" w:hAnsi="Palatino Linotype" w:cstheme="minorHAnsi"/>
          <w:lang w:val="es-ES"/>
        </w:rPr>
        <w:t>adscritas</w:t>
      </w:r>
      <w:r w:rsidR="00C601FF" w:rsidRPr="0043452F">
        <w:rPr>
          <w:rFonts w:ascii="Palatino Linotype" w:hAnsi="Palatino Linotype" w:cstheme="minorHAnsi"/>
          <w:lang w:val="es-ES"/>
        </w:rPr>
        <w:t xml:space="preserve"> al binarismo de sexo y de género</w:t>
      </w:r>
      <w:r w:rsidR="00674F3E" w:rsidRPr="0043452F">
        <w:rPr>
          <w:rFonts w:ascii="Palatino Linotype" w:hAnsi="Palatino Linotype" w:cstheme="minorHAnsi"/>
          <w:lang w:val="es-ES"/>
        </w:rPr>
        <w:t xml:space="preserve">. </w:t>
      </w:r>
      <w:r w:rsidR="00AA40C1" w:rsidRPr="0043452F">
        <w:rPr>
          <w:rFonts w:ascii="Palatino Linotype" w:hAnsi="Palatino Linotype" w:cstheme="minorHAnsi"/>
          <w:lang w:val="es-ES"/>
        </w:rPr>
        <w:t>En el</w:t>
      </w:r>
      <w:r w:rsidR="00674F3E" w:rsidRPr="0043452F">
        <w:rPr>
          <w:rFonts w:ascii="Palatino Linotype" w:hAnsi="Palatino Linotype" w:cstheme="minorHAnsi"/>
          <w:lang w:val="es-ES"/>
        </w:rPr>
        <w:t xml:space="preserve"> caso </w:t>
      </w:r>
      <w:r w:rsidR="00AA40C1" w:rsidRPr="0043452F">
        <w:rPr>
          <w:rFonts w:ascii="Palatino Linotype" w:hAnsi="Palatino Linotype" w:cstheme="minorHAnsi"/>
          <w:lang w:val="es-ES"/>
        </w:rPr>
        <w:t>de la intersexualidad</w:t>
      </w:r>
      <w:r w:rsidR="00674F3E" w:rsidRPr="0043452F">
        <w:rPr>
          <w:rFonts w:ascii="Palatino Linotype" w:hAnsi="Palatino Linotype" w:cstheme="minorHAnsi"/>
          <w:lang w:val="es-ES"/>
        </w:rPr>
        <w:t xml:space="preserve">, la </w:t>
      </w:r>
      <w:proofErr w:type="spellStart"/>
      <w:r w:rsidR="00674F3E" w:rsidRPr="0043452F">
        <w:rPr>
          <w:rFonts w:ascii="Palatino Linotype" w:hAnsi="Palatino Linotype" w:cstheme="minorHAnsi"/>
          <w:lang w:val="es-ES"/>
        </w:rPr>
        <w:t>Intersex</w:t>
      </w:r>
      <w:proofErr w:type="spellEnd"/>
      <w:r w:rsidR="00674F3E" w:rsidRPr="0043452F">
        <w:rPr>
          <w:rFonts w:ascii="Palatino Linotype" w:hAnsi="Palatino Linotype" w:cstheme="minorHAnsi"/>
          <w:lang w:val="es-ES"/>
        </w:rPr>
        <w:t xml:space="preserve"> </w:t>
      </w:r>
      <w:proofErr w:type="spellStart"/>
      <w:r w:rsidR="00674F3E" w:rsidRPr="0043452F">
        <w:rPr>
          <w:rFonts w:ascii="Palatino Linotype" w:hAnsi="Palatino Linotype" w:cstheme="minorHAnsi"/>
          <w:lang w:val="es-ES"/>
        </w:rPr>
        <w:t>Society</w:t>
      </w:r>
      <w:proofErr w:type="spellEnd"/>
      <w:r w:rsidR="00674F3E" w:rsidRPr="0043452F">
        <w:rPr>
          <w:rFonts w:ascii="Palatino Linotype" w:hAnsi="Palatino Linotype" w:cstheme="minorHAnsi"/>
          <w:lang w:val="es-ES"/>
        </w:rPr>
        <w:t xml:space="preserve"> of North </w:t>
      </w:r>
      <w:proofErr w:type="spellStart"/>
      <w:r w:rsidR="00674F3E" w:rsidRPr="0043452F">
        <w:rPr>
          <w:rFonts w:ascii="Palatino Linotype" w:hAnsi="Palatino Linotype" w:cstheme="minorHAnsi"/>
          <w:lang w:val="es-ES"/>
        </w:rPr>
        <w:t>America</w:t>
      </w:r>
      <w:proofErr w:type="spellEnd"/>
      <w:r w:rsidR="00C601FF" w:rsidRPr="0043452F">
        <w:rPr>
          <w:rFonts w:ascii="Palatino Linotype" w:hAnsi="Palatino Linotype" w:cstheme="minorHAnsi"/>
          <w:lang w:val="es-ES"/>
        </w:rPr>
        <w:t xml:space="preserve"> define </w:t>
      </w:r>
      <w:r w:rsidR="00674F3E" w:rsidRPr="0043452F">
        <w:rPr>
          <w:rFonts w:ascii="Palatino Linotype" w:hAnsi="Palatino Linotype" w:cstheme="minorHAnsi"/>
          <w:lang w:val="es-ES"/>
        </w:rPr>
        <w:t>como su misión provocar un cambio sistémico</w:t>
      </w:r>
      <w:r w:rsidR="00C601FF" w:rsidRPr="0043452F">
        <w:rPr>
          <w:rFonts w:ascii="Palatino Linotype" w:hAnsi="Palatino Linotype" w:cstheme="minorHAnsi"/>
          <w:lang w:val="es-ES"/>
        </w:rPr>
        <w:t xml:space="preserve"> en la situación de las personas que han nacido con una anatomía que no convencional </w:t>
      </w:r>
      <w:r w:rsidR="00AA40C1" w:rsidRPr="0043452F">
        <w:rPr>
          <w:rFonts w:ascii="Palatino Linotype" w:hAnsi="Palatino Linotype" w:cstheme="minorHAnsi"/>
          <w:lang w:val="es-ES"/>
        </w:rPr>
        <w:t xml:space="preserve">según </w:t>
      </w:r>
      <w:r w:rsidR="00C601FF" w:rsidRPr="0043452F">
        <w:rPr>
          <w:rFonts w:ascii="Palatino Linotype" w:hAnsi="Palatino Linotype" w:cstheme="minorHAnsi"/>
          <w:lang w:val="es-ES"/>
        </w:rPr>
        <w:t xml:space="preserve">los estándares </w:t>
      </w:r>
      <w:r w:rsidR="00AA40C1" w:rsidRPr="0043452F">
        <w:rPr>
          <w:rFonts w:ascii="Palatino Linotype" w:hAnsi="Palatino Linotype" w:cstheme="minorHAnsi"/>
          <w:lang w:val="es-ES"/>
        </w:rPr>
        <w:t>binarios</w:t>
      </w:r>
      <w:r w:rsidR="00C601FF" w:rsidRPr="0043452F">
        <w:rPr>
          <w:rFonts w:ascii="Palatino Linotype" w:hAnsi="Palatino Linotype" w:cstheme="minorHAnsi"/>
          <w:lang w:val="es-ES"/>
        </w:rPr>
        <w:t xml:space="preserve">. </w:t>
      </w:r>
      <w:r w:rsidR="00674F3E" w:rsidRPr="0043452F">
        <w:rPr>
          <w:rFonts w:ascii="Palatino Linotype" w:hAnsi="Palatino Linotype" w:cstheme="minorHAnsi"/>
          <w:lang w:val="es-ES"/>
        </w:rPr>
        <w:t xml:space="preserve">En este </w:t>
      </w:r>
      <w:r w:rsidR="00AA40C1" w:rsidRPr="0043452F">
        <w:rPr>
          <w:rFonts w:ascii="Palatino Linotype" w:hAnsi="Palatino Linotype" w:cstheme="minorHAnsi"/>
          <w:lang w:val="es-ES"/>
        </w:rPr>
        <w:t>número</w:t>
      </w:r>
      <w:r w:rsidR="00674F3E" w:rsidRPr="0043452F">
        <w:rPr>
          <w:rFonts w:ascii="Palatino Linotype" w:hAnsi="Palatino Linotype" w:cstheme="minorHAnsi"/>
          <w:lang w:val="es-ES"/>
        </w:rPr>
        <w:t xml:space="preserve"> especial iremos acoger trabajos que </w:t>
      </w:r>
      <w:r w:rsidR="00AA40C1" w:rsidRPr="0043452F">
        <w:rPr>
          <w:rFonts w:ascii="Palatino Linotype" w:hAnsi="Palatino Linotype" w:cstheme="minorHAnsi"/>
          <w:lang w:val="es-ES"/>
        </w:rPr>
        <w:t>problematicen</w:t>
      </w:r>
      <w:r w:rsidR="00C601FF" w:rsidRPr="0043452F">
        <w:rPr>
          <w:rFonts w:ascii="Palatino Linotype" w:hAnsi="Palatino Linotype" w:cstheme="minorHAnsi"/>
          <w:lang w:val="es-ES"/>
        </w:rPr>
        <w:t xml:space="preserve"> estas </w:t>
      </w:r>
      <w:r w:rsidR="00674F3E" w:rsidRPr="0043452F">
        <w:rPr>
          <w:rFonts w:ascii="Palatino Linotype" w:hAnsi="Palatino Linotype" w:cstheme="minorHAnsi"/>
          <w:lang w:val="es-ES"/>
        </w:rPr>
        <w:t>pos</w:t>
      </w:r>
      <w:r w:rsidR="00C601FF" w:rsidRPr="0043452F">
        <w:rPr>
          <w:rFonts w:ascii="Palatino Linotype" w:hAnsi="Palatino Linotype" w:cstheme="minorHAnsi"/>
          <w:lang w:val="es-ES"/>
        </w:rPr>
        <w:t>i</w:t>
      </w:r>
      <w:r w:rsidR="00674F3E" w:rsidRPr="0043452F">
        <w:rPr>
          <w:rFonts w:ascii="Palatino Linotype" w:hAnsi="Palatino Linotype" w:cstheme="minorHAnsi"/>
          <w:lang w:val="es-ES"/>
        </w:rPr>
        <w:t>ciones de suje</w:t>
      </w:r>
      <w:r w:rsidR="00C601FF" w:rsidRPr="0043452F">
        <w:rPr>
          <w:rFonts w:ascii="Palatino Linotype" w:hAnsi="Palatino Linotype" w:cstheme="minorHAnsi"/>
          <w:lang w:val="es-ES"/>
        </w:rPr>
        <w:t>to,</w:t>
      </w:r>
      <w:r w:rsidR="00674F3E" w:rsidRPr="0043452F">
        <w:rPr>
          <w:rFonts w:ascii="Palatino Linotype" w:hAnsi="Palatino Linotype" w:cstheme="minorHAnsi"/>
          <w:lang w:val="es-ES"/>
        </w:rPr>
        <w:t xml:space="preserve"> que tomen como punto de partida las clasificaciones de las personas </w:t>
      </w:r>
      <w:proofErr w:type="spellStart"/>
      <w:r w:rsidR="00674F3E"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="00674F3E" w:rsidRPr="0043452F">
        <w:rPr>
          <w:rFonts w:ascii="Palatino Linotype" w:hAnsi="Palatino Linotype" w:cstheme="minorHAnsi"/>
          <w:lang w:val="es-ES"/>
        </w:rPr>
        <w:t xml:space="preserve">* </w:t>
      </w:r>
      <w:r w:rsidR="00AA40C1" w:rsidRPr="0043452F">
        <w:rPr>
          <w:rFonts w:ascii="Palatino Linotype" w:hAnsi="Palatino Linotype" w:cstheme="minorHAnsi"/>
          <w:lang w:val="es-ES"/>
        </w:rPr>
        <w:t>e</w:t>
      </w:r>
      <w:r w:rsidR="00674F3E" w:rsidRPr="0043452F">
        <w:rPr>
          <w:rFonts w:ascii="Palatino Linotype" w:hAnsi="Palatino Linotype" w:cstheme="minorHAnsi"/>
          <w:lang w:val="es-ES"/>
        </w:rPr>
        <w:t xml:space="preserve"> intersexo y no estrictamente las clasificaciones medicales o psiquiátricas, exógenas, que no consideran las posiciones y auto</w:t>
      </w:r>
      <w:r w:rsidR="00AA40C1" w:rsidRPr="0043452F">
        <w:rPr>
          <w:rFonts w:ascii="Palatino Linotype" w:hAnsi="Palatino Linotype" w:cstheme="minorHAnsi"/>
          <w:lang w:val="es-ES"/>
        </w:rPr>
        <w:t>-i</w:t>
      </w:r>
      <w:r w:rsidR="00674F3E" w:rsidRPr="0043452F">
        <w:rPr>
          <w:rFonts w:ascii="Palatino Linotype" w:hAnsi="Palatino Linotype" w:cstheme="minorHAnsi"/>
          <w:lang w:val="es-ES"/>
        </w:rPr>
        <w:t>dentificaciones de las personas. En esta pluralidad</w:t>
      </w:r>
      <w:r w:rsidR="00C601FF" w:rsidRPr="0043452F">
        <w:rPr>
          <w:rFonts w:ascii="Palatino Linotype" w:hAnsi="Palatino Linotype" w:cstheme="minorHAnsi"/>
          <w:lang w:val="es-ES"/>
        </w:rPr>
        <w:t xml:space="preserve"> y diversidad </w:t>
      </w:r>
      <w:proofErr w:type="spellStart"/>
      <w:r w:rsidR="00C601FF"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="00C601FF" w:rsidRPr="0043452F">
        <w:rPr>
          <w:rFonts w:ascii="Palatino Linotype" w:hAnsi="Palatino Linotype" w:cstheme="minorHAnsi"/>
          <w:lang w:val="es-ES"/>
        </w:rPr>
        <w:t>* e intersexo también</w:t>
      </w:r>
      <w:r w:rsidR="00674F3E" w:rsidRPr="0043452F">
        <w:rPr>
          <w:rFonts w:ascii="Palatino Linotype" w:hAnsi="Palatino Linotype" w:cstheme="minorHAnsi"/>
          <w:lang w:val="es-ES"/>
        </w:rPr>
        <w:t xml:space="preserve"> pretendemos que se </w:t>
      </w:r>
      <w:r w:rsidR="00C601FF" w:rsidRPr="0043452F">
        <w:rPr>
          <w:rFonts w:ascii="Palatino Linotype" w:hAnsi="Palatino Linotype" w:cstheme="minorHAnsi"/>
          <w:lang w:val="es-ES"/>
        </w:rPr>
        <w:t>m</w:t>
      </w:r>
      <w:r w:rsidR="00674F3E" w:rsidRPr="0043452F">
        <w:rPr>
          <w:rFonts w:ascii="Palatino Linotype" w:hAnsi="Palatino Linotype" w:cstheme="minorHAnsi"/>
          <w:lang w:val="es-ES"/>
        </w:rPr>
        <w:t>uestre</w:t>
      </w:r>
      <w:r w:rsidR="00C601FF" w:rsidRPr="0043452F">
        <w:rPr>
          <w:rFonts w:ascii="Palatino Linotype" w:hAnsi="Palatino Linotype" w:cstheme="minorHAnsi"/>
          <w:lang w:val="es-ES"/>
        </w:rPr>
        <w:t xml:space="preserve"> el registro de las intersecciones de las clases con clase, 'ra</w:t>
      </w:r>
      <w:r w:rsidR="00AA40C1" w:rsidRPr="0043452F">
        <w:rPr>
          <w:rFonts w:ascii="Palatino Linotype" w:hAnsi="Palatino Linotype" w:cstheme="minorHAnsi"/>
          <w:lang w:val="es-ES"/>
        </w:rPr>
        <w:t>z</w:t>
      </w:r>
      <w:r w:rsidR="00C601FF" w:rsidRPr="0043452F">
        <w:rPr>
          <w:rFonts w:ascii="Palatino Linotype" w:hAnsi="Palatino Linotype" w:cstheme="minorHAnsi"/>
          <w:lang w:val="es-ES"/>
        </w:rPr>
        <w:t xml:space="preserve">a', diversidad funcional y otros </w:t>
      </w:r>
      <w:r w:rsidR="00674F3E" w:rsidRPr="0043452F">
        <w:rPr>
          <w:rFonts w:ascii="Palatino Linotype" w:hAnsi="Palatino Linotype" w:cstheme="minorHAnsi"/>
          <w:lang w:val="es-ES"/>
        </w:rPr>
        <w:t>ejes</w:t>
      </w:r>
      <w:r w:rsidR="00C601FF" w:rsidRPr="0043452F">
        <w:rPr>
          <w:rFonts w:ascii="Palatino Linotype" w:hAnsi="Palatino Linotype" w:cstheme="minorHAnsi"/>
          <w:lang w:val="es-ES"/>
        </w:rPr>
        <w:t xml:space="preserve"> de las estructuras de opresión y privilegio</w:t>
      </w:r>
      <w:r w:rsidR="00674F3E" w:rsidRPr="0043452F">
        <w:rPr>
          <w:rFonts w:ascii="Palatino Linotype" w:hAnsi="Palatino Linotype" w:cstheme="minorHAnsi"/>
          <w:lang w:val="es-ES"/>
        </w:rPr>
        <w:t xml:space="preserve"> y de</w:t>
      </w:r>
      <w:r w:rsidR="00C601FF" w:rsidRPr="0043452F">
        <w:rPr>
          <w:rFonts w:ascii="Palatino Linotype" w:hAnsi="Palatino Linotype" w:cstheme="minorHAnsi"/>
          <w:lang w:val="es-ES"/>
        </w:rPr>
        <w:t xml:space="preserve"> c</w:t>
      </w:r>
      <w:r w:rsidR="00AA40C1" w:rsidRPr="0043452F">
        <w:rPr>
          <w:rFonts w:ascii="Palatino Linotype" w:hAnsi="Palatino Linotype" w:cstheme="minorHAnsi"/>
          <w:lang w:val="es-ES"/>
        </w:rPr>
        <w:t>ó</w:t>
      </w:r>
      <w:r w:rsidR="00C601FF" w:rsidRPr="0043452F">
        <w:rPr>
          <w:rFonts w:ascii="Palatino Linotype" w:hAnsi="Palatino Linotype" w:cstheme="minorHAnsi"/>
          <w:lang w:val="es-ES"/>
        </w:rPr>
        <w:t>mo las políticas públicas incorporan (o no) estas intersecciones.</w:t>
      </w:r>
    </w:p>
    <w:p w:rsidR="00C601FF" w:rsidRPr="0043452F" w:rsidRDefault="00674F3E" w:rsidP="0043452F">
      <w:pPr>
        <w:spacing w:before="240" w:line="276" w:lineRule="auto"/>
        <w:jc w:val="both"/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 w:cstheme="minorHAnsi"/>
          <w:lang w:val="es-ES"/>
        </w:rPr>
        <w:t>En este</w:t>
      </w:r>
      <w:r w:rsidR="00C601FF" w:rsidRPr="0043452F">
        <w:rPr>
          <w:rFonts w:ascii="Palatino Linotype" w:hAnsi="Palatino Linotype" w:cstheme="minorHAnsi"/>
          <w:lang w:val="es-ES"/>
        </w:rPr>
        <w:t xml:space="preserve"> trabajo asumimos claramente una perspectiva </w:t>
      </w:r>
      <w:proofErr w:type="spellStart"/>
      <w:r w:rsidR="00C601FF" w:rsidRPr="0043452F">
        <w:rPr>
          <w:rFonts w:ascii="Palatino Linotype" w:hAnsi="Palatino Linotype" w:cstheme="minorHAnsi"/>
          <w:lang w:val="es-ES"/>
        </w:rPr>
        <w:t>despatologizante</w:t>
      </w:r>
      <w:proofErr w:type="spellEnd"/>
      <w:r w:rsidR="00AA40C1" w:rsidRPr="0043452F">
        <w:rPr>
          <w:rFonts w:ascii="Palatino Linotype" w:hAnsi="Palatino Linotype" w:cstheme="minorHAnsi"/>
          <w:lang w:val="es-ES"/>
        </w:rPr>
        <w:t xml:space="preserve">, </w:t>
      </w:r>
      <w:r w:rsidR="00C601FF" w:rsidRPr="0043452F">
        <w:rPr>
          <w:rFonts w:ascii="Palatino Linotype" w:hAnsi="Palatino Linotype" w:cstheme="minorHAnsi"/>
          <w:lang w:val="es-ES"/>
        </w:rPr>
        <w:t>esperanza</w:t>
      </w:r>
      <w:r w:rsidR="006D7063" w:rsidRPr="0043452F">
        <w:rPr>
          <w:rFonts w:ascii="Palatino Linotype" w:hAnsi="Palatino Linotype" w:cstheme="minorHAnsi"/>
          <w:lang w:val="es-ES"/>
        </w:rPr>
        <w:t>da</w:t>
      </w:r>
      <w:r w:rsidR="00C601FF" w:rsidRPr="0043452F">
        <w:rPr>
          <w:rFonts w:ascii="Palatino Linotype" w:hAnsi="Palatino Linotype" w:cstheme="minorHAnsi"/>
          <w:lang w:val="es-ES"/>
        </w:rPr>
        <w:t xml:space="preserve"> y </w:t>
      </w:r>
      <w:r w:rsidR="006D7063" w:rsidRPr="0043452F">
        <w:rPr>
          <w:rFonts w:ascii="Palatino Linotype" w:hAnsi="Palatino Linotype" w:cstheme="minorHAnsi"/>
          <w:lang w:val="es-ES"/>
        </w:rPr>
        <w:t xml:space="preserve">en </w:t>
      </w:r>
      <w:r w:rsidR="00C601FF" w:rsidRPr="0043452F">
        <w:rPr>
          <w:rFonts w:ascii="Palatino Linotype" w:hAnsi="Palatino Linotype" w:cstheme="minorHAnsi"/>
          <w:lang w:val="es-ES"/>
        </w:rPr>
        <w:t xml:space="preserve">lucha para que </w:t>
      </w:r>
      <w:r w:rsidR="00AA40C1" w:rsidRPr="0043452F">
        <w:rPr>
          <w:rFonts w:ascii="Palatino Linotype" w:hAnsi="Palatino Linotype" w:cstheme="minorHAnsi"/>
          <w:lang w:val="es-ES"/>
        </w:rPr>
        <w:t>l</w:t>
      </w:r>
      <w:r w:rsidR="00C601FF" w:rsidRPr="0043452F">
        <w:rPr>
          <w:rFonts w:ascii="Palatino Linotype" w:hAnsi="Palatino Linotype" w:cstheme="minorHAnsi"/>
          <w:lang w:val="es-ES"/>
        </w:rPr>
        <w:t>as identificaciones</w:t>
      </w:r>
      <w:r w:rsidR="00AA40C1" w:rsidRPr="0043452F">
        <w:rPr>
          <w:rFonts w:ascii="Palatino Linotype" w:hAnsi="Palatino Linotype" w:cstheme="minorHAnsi"/>
          <w:lang w:val="es-ES"/>
        </w:rPr>
        <w:t xml:space="preserve"> </w:t>
      </w:r>
      <w:proofErr w:type="spellStart"/>
      <w:r w:rsidR="00AA40C1"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="00AA40C1" w:rsidRPr="0043452F">
        <w:rPr>
          <w:rFonts w:ascii="Palatino Linotype" w:hAnsi="Palatino Linotype" w:cstheme="minorHAnsi"/>
          <w:lang w:val="es-ES"/>
        </w:rPr>
        <w:t>* e intersexo</w:t>
      </w:r>
      <w:r w:rsidR="00C601FF" w:rsidRPr="0043452F">
        <w:rPr>
          <w:rFonts w:ascii="Palatino Linotype" w:hAnsi="Palatino Linotype" w:cstheme="minorHAnsi"/>
          <w:lang w:val="es-ES"/>
        </w:rPr>
        <w:t xml:space="preserve"> sean legalmente reconocidas. </w:t>
      </w:r>
      <w:r w:rsidR="006D7063" w:rsidRPr="0043452F">
        <w:rPr>
          <w:rFonts w:ascii="Palatino Linotype" w:hAnsi="Palatino Linotype" w:cstheme="minorHAnsi"/>
          <w:lang w:val="es-ES"/>
        </w:rPr>
        <w:t>Con este dossier p</w:t>
      </w:r>
      <w:r w:rsidR="00C601FF" w:rsidRPr="0043452F">
        <w:rPr>
          <w:rFonts w:ascii="Palatino Linotype" w:hAnsi="Palatino Linotype" w:cstheme="minorHAnsi"/>
          <w:lang w:val="es-ES"/>
        </w:rPr>
        <w:t xml:space="preserve">retendemos </w:t>
      </w:r>
      <w:r w:rsidRPr="0043452F">
        <w:rPr>
          <w:rFonts w:ascii="Palatino Linotype" w:hAnsi="Palatino Linotype" w:cstheme="minorHAnsi"/>
          <w:lang w:val="es-ES"/>
        </w:rPr>
        <w:t>crear</w:t>
      </w:r>
      <w:r w:rsidR="00C601FF" w:rsidRPr="0043452F">
        <w:rPr>
          <w:rFonts w:ascii="Palatino Linotype" w:hAnsi="Palatino Linotype" w:cstheme="minorHAnsi"/>
          <w:lang w:val="es-ES"/>
        </w:rPr>
        <w:t xml:space="preserve"> un retrato complejo y polifónico, mostrando los efectos de las narrativas </w:t>
      </w:r>
      <w:proofErr w:type="spellStart"/>
      <w:r w:rsidR="00C601FF" w:rsidRPr="0043452F">
        <w:rPr>
          <w:rFonts w:ascii="Palatino Linotype" w:hAnsi="Palatino Linotype" w:cstheme="minorHAnsi"/>
          <w:lang w:val="es-ES"/>
        </w:rPr>
        <w:t>trans</w:t>
      </w:r>
      <w:proofErr w:type="spellEnd"/>
      <w:r w:rsidR="006D7063" w:rsidRPr="0043452F">
        <w:rPr>
          <w:rFonts w:ascii="Palatino Linotype" w:hAnsi="Palatino Linotype" w:cstheme="minorHAnsi"/>
          <w:lang w:val="es-ES"/>
        </w:rPr>
        <w:t>*</w:t>
      </w:r>
      <w:r w:rsidRPr="0043452F">
        <w:rPr>
          <w:rFonts w:ascii="Palatino Linotype" w:hAnsi="Palatino Linotype" w:cstheme="minorHAnsi"/>
          <w:lang w:val="es-ES"/>
        </w:rPr>
        <w:t xml:space="preserve"> en los modos de contar los feminismos y los géneros, en la pluralidad</w:t>
      </w:r>
      <w:r w:rsidRPr="0043452F">
        <w:rPr>
          <w:rFonts w:ascii="Palatino Linotype" w:hAnsi="Palatino Linotype"/>
          <w:lang w:val="es-ES"/>
        </w:rPr>
        <w:t xml:space="preserve"> epistemológica y de </w:t>
      </w:r>
      <w:r w:rsidR="006D7063" w:rsidRPr="0043452F">
        <w:rPr>
          <w:rFonts w:ascii="Palatino Linotype" w:hAnsi="Palatino Linotype"/>
          <w:lang w:val="es-ES"/>
        </w:rPr>
        <w:t>prácticas</w:t>
      </w:r>
      <w:r w:rsidRPr="0043452F">
        <w:rPr>
          <w:rFonts w:ascii="Palatino Linotype" w:hAnsi="Palatino Linotype"/>
          <w:lang w:val="es-ES"/>
        </w:rPr>
        <w:t xml:space="preserve"> de investigación y </w:t>
      </w:r>
      <w:r w:rsidR="006D7063" w:rsidRPr="0043452F">
        <w:rPr>
          <w:rFonts w:ascii="Palatino Linotype" w:hAnsi="Palatino Linotype"/>
          <w:lang w:val="es-ES"/>
        </w:rPr>
        <w:t xml:space="preserve">en </w:t>
      </w:r>
      <w:r w:rsidRPr="0043452F">
        <w:rPr>
          <w:rFonts w:ascii="Palatino Linotype" w:hAnsi="Palatino Linotype"/>
          <w:lang w:val="es-ES"/>
        </w:rPr>
        <w:t xml:space="preserve">sus reverberaciones en las políticas </w:t>
      </w:r>
      <w:r w:rsidR="006D7063" w:rsidRPr="0043452F">
        <w:rPr>
          <w:rFonts w:ascii="Palatino Linotype" w:hAnsi="Palatino Linotype"/>
          <w:lang w:val="es-ES"/>
        </w:rPr>
        <w:t>públicas</w:t>
      </w:r>
      <w:r w:rsidRPr="0043452F">
        <w:rPr>
          <w:rFonts w:ascii="Palatino Linotype" w:hAnsi="Palatino Linotype"/>
          <w:lang w:val="es-ES"/>
        </w:rPr>
        <w:t xml:space="preserve"> </w:t>
      </w:r>
      <w:r w:rsidR="00C601FF" w:rsidRPr="0043452F">
        <w:rPr>
          <w:rFonts w:ascii="Palatino Linotype" w:hAnsi="Palatino Linotype"/>
          <w:lang w:val="es-ES"/>
        </w:rPr>
        <w:t xml:space="preserve"> (But</w:t>
      </w:r>
      <w:r w:rsidRPr="0043452F">
        <w:rPr>
          <w:rFonts w:ascii="Palatino Linotype" w:hAnsi="Palatino Linotype"/>
          <w:lang w:val="es-ES"/>
        </w:rPr>
        <w:t xml:space="preserve">ler, 2004). Esperamos </w:t>
      </w:r>
      <w:r w:rsidR="006D7063" w:rsidRPr="0043452F">
        <w:rPr>
          <w:rFonts w:ascii="Palatino Linotype" w:hAnsi="Palatino Linotype"/>
          <w:lang w:val="es-ES"/>
        </w:rPr>
        <w:t xml:space="preserve">generar </w:t>
      </w:r>
      <w:r w:rsidRPr="0043452F">
        <w:rPr>
          <w:rFonts w:ascii="Palatino Linotype" w:hAnsi="Palatino Linotype"/>
          <w:lang w:val="es-ES"/>
        </w:rPr>
        <w:t xml:space="preserve">polémica y </w:t>
      </w:r>
      <w:r w:rsidR="00C601FF" w:rsidRPr="0043452F">
        <w:rPr>
          <w:rFonts w:ascii="Palatino Linotype" w:hAnsi="Palatino Linotype"/>
          <w:lang w:val="es-ES"/>
        </w:rPr>
        <w:t xml:space="preserve">disenso, </w:t>
      </w:r>
      <w:r w:rsidR="006D7063" w:rsidRPr="0043452F">
        <w:rPr>
          <w:rFonts w:ascii="Palatino Linotype" w:hAnsi="Palatino Linotype"/>
          <w:lang w:val="es-ES"/>
        </w:rPr>
        <w:t xml:space="preserve">además </w:t>
      </w:r>
      <w:r w:rsidR="00C601FF" w:rsidRPr="0043452F">
        <w:rPr>
          <w:rFonts w:ascii="Palatino Linotype" w:hAnsi="Palatino Linotype"/>
          <w:lang w:val="es-ES"/>
        </w:rPr>
        <w:t>d</w:t>
      </w:r>
      <w:r w:rsidRPr="0043452F">
        <w:rPr>
          <w:rFonts w:ascii="Palatino Linotype" w:hAnsi="Palatino Linotype"/>
          <w:lang w:val="es-ES"/>
        </w:rPr>
        <w:t>e l</w:t>
      </w:r>
      <w:r w:rsidR="00C601FF" w:rsidRPr="0043452F">
        <w:rPr>
          <w:rFonts w:ascii="Palatino Linotype" w:hAnsi="Palatino Linotype"/>
          <w:lang w:val="es-ES"/>
        </w:rPr>
        <w:t xml:space="preserve">os consensos posibles, </w:t>
      </w:r>
      <w:r w:rsidR="006D7063" w:rsidRPr="0043452F">
        <w:rPr>
          <w:rFonts w:ascii="Palatino Linotype" w:hAnsi="Palatino Linotype"/>
          <w:lang w:val="es-ES"/>
        </w:rPr>
        <w:t xml:space="preserve">así </w:t>
      </w:r>
      <w:r w:rsidR="00C601FF" w:rsidRPr="0043452F">
        <w:rPr>
          <w:rFonts w:ascii="Palatino Linotype" w:hAnsi="Palatino Linotype"/>
          <w:lang w:val="es-ES"/>
        </w:rPr>
        <w:t xml:space="preserve">como múltiples </w:t>
      </w:r>
      <w:r w:rsidR="006D7063" w:rsidRPr="0043452F">
        <w:rPr>
          <w:rFonts w:ascii="Palatino Linotype" w:hAnsi="Palatino Linotype"/>
          <w:lang w:val="es-ES"/>
        </w:rPr>
        <w:t xml:space="preserve">reflexiones relevantes </w:t>
      </w:r>
      <w:r w:rsidR="00C601FF" w:rsidRPr="0043452F">
        <w:rPr>
          <w:rFonts w:ascii="Palatino Linotype" w:hAnsi="Palatino Linotype"/>
          <w:lang w:val="es-ES"/>
        </w:rPr>
        <w:t>sobre estas intersecciones.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</w:p>
    <w:p w:rsidR="00674F3E" w:rsidRPr="0043452F" w:rsidRDefault="00C601FF" w:rsidP="00C601FF">
      <w:pPr>
        <w:rPr>
          <w:rFonts w:ascii="Palatino Linotype" w:hAnsi="Palatino Linotype"/>
          <w:b/>
          <w:lang w:val="es-ES"/>
        </w:rPr>
      </w:pPr>
      <w:r w:rsidRPr="0043452F">
        <w:rPr>
          <w:rFonts w:ascii="Palatino Linotype" w:hAnsi="Palatino Linotype"/>
          <w:b/>
          <w:lang w:val="es-ES"/>
        </w:rPr>
        <w:t>Temas posibles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a) </w:t>
      </w:r>
      <w:r w:rsidR="006D7063" w:rsidRPr="0043452F">
        <w:rPr>
          <w:rFonts w:ascii="Palatino Linotype" w:hAnsi="Palatino Linotype"/>
          <w:lang w:val="es-ES"/>
        </w:rPr>
        <w:t>P</w:t>
      </w:r>
      <w:r w:rsidRPr="0043452F">
        <w:rPr>
          <w:rFonts w:ascii="Palatino Linotype" w:hAnsi="Palatino Linotype"/>
          <w:lang w:val="es-ES"/>
        </w:rPr>
        <w:t xml:space="preserve">olíticas públicas para personas intersexo y </w:t>
      </w:r>
      <w:proofErr w:type="spellStart"/>
      <w:r w:rsidRPr="0043452F">
        <w:rPr>
          <w:rFonts w:ascii="Palatino Linotype" w:hAnsi="Palatino Linotype"/>
          <w:lang w:val="es-ES"/>
        </w:rPr>
        <w:t>trans</w:t>
      </w:r>
      <w:proofErr w:type="spellEnd"/>
      <w:r w:rsidRPr="0043452F">
        <w:rPr>
          <w:rFonts w:ascii="Palatino Linotype" w:hAnsi="Palatino Linotype"/>
          <w:lang w:val="es-ES"/>
        </w:rPr>
        <w:t>* en vario</w:t>
      </w:r>
      <w:r w:rsidR="00674F3E" w:rsidRPr="0043452F">
        <w:rPr>
          <w:rFonts w:ascii="Palatino Linotype" w:hAnsi="Palatino Linotype"/>
          <w:lang w:val="es-ES"/>
        </w:rPr>
        <w:t xml:space="preserve">s países e </w:t>
      </w:r>
      <w:r w:rsidR="006D7063" w:rsidRPr="0043452F">
        <w:rPr>
          <w:rFonts w:ascii="Palatino Linotype" w:hAnsi="Palatino Linotype"/>
          <w:lang w:val="es-ES"/>
        </w:rPr>
        <w:t>marcos</w:t>
      </w:r>
      <w:r w:rsidR="00674F3E" w:rsidRPr="0043452F">
        <w:rPr>
          <w:rFonts w:ascii="Palatino Linotype" w:hAnsi="Palatino Linotype"/>
          <w:lang w:val="es-ES"/>
        </w:rPr>
        <w:t xml:space="preserve"> legales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b) </w:t>
      </w:r>
      <w:r w:rsidR="006D7063" w:rsidRPr="0043452F">
        <w:rPr>
          <w:rFonts w:ascii="Palatino Linotype" w:hAnsi="Palatino Linotype"/>
          <w:lang w:val="es-ES"/>
        </w:rPr>
        <w:t>T</w:t>
      </w:r>
      <w:r w:rsidRPr="0043452F">
        <w:rPr>
          <w:rFonts w:ascii="Palatino Linotype" w:hAnsi="Palatino Linotype"/>
          <w:lang w:val="es-ES"/>
        </w:rPr>
        <w:t xml:space="preserve">ranscendencias y transitoriedades de género </w:t>
      </w:r>
      <w:r w:rsidRPr="0043452F">
        <w:rPr>
          <w:rFonts w:ascii="Palatino Linotype" w:hAnsi="Palatino Linotype"/>
          <w:i/>
          <w:lang w:val="es-ES"/>
        </w:rPr>
        <w:t>versus</w:t>
      </w:r>
      <w:r w:rsidRPr="0043452F">
        <w:rPr>
          <w:rFonts w:ascii="Palatino Linotype" w:hAnsi="Palatino Linotype"/>
          <w:lang w:val="es-ES"/>
        </w:rPr>
        <w:t xml:space="preserve"> identidades de género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c) </w:t>
      </w:r>
      <w:r w:rsidR="006D7063" w:rsidRPr="0043452F">
        <w:rPr>
          <w:rFonts w:ascii="Palatino Linotype" w:hAnsi="Palatino Linotype"/>
          <w:lang w:val="es-ES"/>
        </w:rPr>
        <w:t>M</w:t>
      </w:r>
      <w:r w:rsidRPr="0043452F">
        <w:rPr>
          <w:rFonts w:ascii="Palatino Linotype" w:hAnsi="Palatino Linotype"/>
          <w:lang w:val="es-ES"/>
        </w:rPr>
        <w:t>aterialidades de género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674F3E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d) </w:t>
      </w:r>
      <w:proofErr w:type="spellStart"/>
      <w:r w:rsidR="006D7063" w:rsidRPr="0043452F">
        <w:rPr>
          <w:rFonts w:ascii="Palatino Linotype" w:hAnsi="Palatino Linotype"/>
          <w:lang w:val="es-ES"/>
        </w:rPr>
        <w:t>C</w:t>
      </w:r>
      <w:r w:rsidRPr="0043452F">
        <w:rPr>
          <w:rFonts w:ascii="Palatino Linotype" w:hAnsi="Palatino Linotype"/>
          <w:lang w:val="es-ES"/>
        </w:rPr>
        <w:t>isnormatividad</w:t>
      </w:r>
      <w:proofErr w:type="spellEnd"/>
      <w:r w:rsidR="00C601FF" w:rsidRPr="0043452F">
        <w:rPr>
          <w:rFonts w:ascii="Palatino Linotype" w:hAnsi="Palatino Linotype"/>
          <w:lang w:val="es-ES"/>
        </w:rPr>
        <w:t xml:space="preserve"> y repercusión de las problemáticas de los movimientos </w:t>
      </w:r>
      <w:proofErr w:type="spellStart"/>
      <w:r w:rsidR="00C601FF" w:rsidRPr="0043452F">
        <w:rPr>
          <w:rFonts w:ascii="Palatino Linotype" w:hAnsi="Palatino Linotype"/>
          <w:lang w:val="es-ES"/>
        </w:rPr>
        <w:t>trans</w:t>
      </w:r>
      <w:proofErr w:type="spellEnd"/>
      <w:r w:rsidR="00C601FF" w:rsidRPr="0043452F">
        <w:rPr>
          <w:rFonts w:ascii="Palatino Linotype" w:hAnsi="Palatino Linotype"/>
          <w:lang w:val="es-ES"/>
        </w:rPr>
        <w:t>* e intersexo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e) </w:t>
      </w:r>
      <w:r w:rsidR="006D7063" w:rsidRPr="0043452F">
        <w:rPr>
          <w:rFonts w:ascii="Palatino Linotype" w:hAnsi="Palatino Linotype"/>
          <w:lang w:val="es-ES"/>
        </w:rPr>
        <w:t>A</w:t>
      </w:r>
      <w:r w:rsidR="00674F3E" w:rsidRPr="0043452F">
        <w:rPr>
          <w:rFonts w:ascii="Palatino Linotype" w:hAnsi="Palatino Linotype"/>
          <w:lang w:val="es-ES"/>
        </w:rPr>
        <w:t>nálisis</w:t>
      </w:r>
      <w:r w:rsidRPr="0043452F">
        <w:rPr>
          <w:rFonts w:ascii="Palatino Linotype" w:hAnsi="Palatino Linotype"/>
          <w:lang w:val="es-ES"/>
        </w:rPr>
        <w:t xml:space="preserve"> de las contingencias sociales, económicas, médicas, tecnológicas y políticas de las personas </w:t>
      </w:r>
      <w:proofErr w:type="spellStart"/>
      <w:r w:rsidRPr="0043452F">
        <w:rPr>
          <w:rFonts w:ascii="Palatino Linotype" w:hAnsi="Palatino Linotype"/>
          <w:lang w:val="es-ES"/>
        </w:rPr>
        <w:t>trans</w:t>
      </w:r>
      <w:proofErr w:type="spellEnd"/>
      <w:r w:rsidRPr="0043452F">
        <w:rPr>
          <w:rFonts w:ascii="Palatino Linotype" w:hAnsi="Palatino Linotype"/>
          <w:lang w:val="es-ES"/>
        </w:rPr>
        <w:t>* e intersexo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f) </w:t>
      </w:r>
      <w:r w:rsidR="006D7063" w:rsidRPr="0043452F">
        <w:rPr>
          <w:rFonts w:ascii="Palatino Linotype" w:hAnsi="Palatino Linotype"/>
          <w:lang w:val="es-ES"/>
        </w:rPr>
        <w:t>F</w:t>
      </w:r>
      <w:r w:rsidRPr="0043452F">
        <w:rPr>
          <w:rFonts w:ascii="Palatino Linotype" w:hAnsi="Palatino Linotype"/>
          <w:lang w:val="es-ES"/>
        </w:rPr>
        <w:t xml:space="preserve">eminismos </w:t>
      </w:r>
      <w:r w:rsidR="006D7063" w:rsidRPr="0043452F">
        <w:rPr>
          <w:rFonts w:ascii="Palatino Linotype" w:hAnsi="Palatino Linotype"/>
          <w:lang w:val="es-ES"/>
        </w:rPr>
        <w:t xml:space="preserve">y </w:t>
      </w:r>
      <w:proofErr w:type="spellStart"/>
      <w:r w:rsidRPr="0043452F">
        <w:rPr>
          <w:rFonts w:ascii="Palatino Linotype" w:hAnsi="Palatino Linotype"/>
          <w:lang w:val="es-ES"/>
        </w:rPr>
        <w:t>transfeminismos</w:t>
      </w:r>
      <w:proofErr w:type="spellEnd"/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g) </w:t>
      </w:r>
      <w:proofErr w:type="spellStart"/>
      <w:r w:rsidR="006D7063" w:rsidRPr="0043452F">
        <w:rPr>
          <w:rFonts w:ascii="Palatino Linotype" w:hAnsi="Palatino Linotype"/>
          <w:lang w:val="es-ES"/>
        </w:rPr>
        <w:t>De</w:t>
      </w:r>
      <w:r w:rsidRPr="0043452F">
        <w:rPr>
          <w:rFonts w:ascii="Palatino Linotype" w:hAnsi="Palatino Linotype"/>
          <w:lang w:val="es-ES"/>
        </w:rPr>
        <w:t>mografias</w:t>
      </w:r>
      <w:proofErr w:type="spellEnd"/>
      <w:r w:rsidRPr="0043452F">
        <w:rPr>
          <w:rFonts w:ascii="Palatino Linotype" w:hAnsi="Palatino Linotype"/>
          <w:lang w:val="es-ES"/>
        </w:rPr>
        <w:t xml:space="preserve"> </w:t>
      </w:r>
      <w:proofErr w:type="spellStart"/>
      <w:r w:rsidRPr="0043452F">
        <w:rPr>
          <w:rFonts w:ascii="Palatino Linotype" w:hAnsi="Palatino Linotype"/>
          <w:lang w:val="es-ES"/>
        </w:rPr>
        <w:t>trans</w:t>
      </w:r>
      <w:proofErr w:type="spellEnd"/>
      <w:r w:rsidRPr="0043452F">
        <w:rPr>
          <w:rFonts w:ascii="Palatino Linotype" w:hAnsi="Palatino Linotype"/>
          <w:lang w:val="es-ES"/>
        </w:rPr>
        <w:t>* e intersexo, vi</w:t>
      </w:r>
      <w:r w:rsidR="006D7063" w:rsidRPr="0043452F">
        <w:rPr>
          <w:rFonts w:ascii="Palatino Linotype" w:hAnsi="Palatino Linotype"/>
          <w:lang w:val="es-ES"/>
        </w:rPr>
        <w:t>ctimización</w:t>
      </w:r>
      <w:r w:rsidRPr="0043452F">
        <w:rPr>
          <w:rFonts w:ascii="Palatino Linotype" w:hAnsi="Palatino Linotype"/>
          <w:lang w:val="es-ES"/>
        </w:rPr>
        <w:t>, hom</w:t>
      </w:r>
      <w:r w:rsidR="006D7063" w:rsidRPr="0043452F">
        <w:rPr>
          <w:rFonts w:ascii="Palatino Linotype" w:hAnsi="Palatino Linotype"/>
          <w:lang w:val="es-ES"/>
        </w:rPr>
        <w:t>i</w:t>
      </w:r>
      <w:r w:rsidRPr="0043452F">
        <w:rPr>
          <w:rFonts w:ascii="Palatino Linotype" w:hAnsi="Palatino Linotype"/>
          <w:lang w:val="es-ES"/>
        </w:rPr>
        <w:t>cidio y genoc</w:t>
      </w:r>
      <w:r w:rsidR="006D7063" w:rsidRPr="0043452F">
        <w:rPr>
          <w:rFonts w:ascii="Palatino Linotype" w:hAnsi="Palatino Linotype"/>
          <w:lang w:val="es-ES"/>
        </w:rPr>
        <w:t>i</w:t>
      </w:r>
      <w:r w:rsidRPr="0043452F">
        <w:rPr>
          <w:rFonts w:ascii="Palatino Linotype" w:hAnsi="Palatino Linotype"/>
          <w:lang w:val="es-ES"/>
        </w:rPr>
        <w:t>dio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lastRenderedPageBreak/>
        <w:t xml:space="preserve">h) </w:t>
      </w:r>
      <w:proofErr w:type="spellStart"/>
      <w:r w:rsidR="006D7063" w:rsidRPr="0043452F">
        <w:rPr>
          <w:rFonts w:ascii="Palatino Linotype" w:hAnsi="Palatino Linotype"/>
          <w:lang w:val="es-ES"/>
        </w:rPr>
        <w:t>T</w:t>
      </w:r>
      <w:r w:rsidRPr="0043452F">
        <w:rPr>
          <w:rFonts w:ascii="Palatino Linotype" w:hAnsi="Palatino Linotype"/>
          <w:lang w:val="es-ES"/>
        </w:rPr>
        <w:t>ransfobia</w:t>
      </w:r>
      <w:proofErr w:type="spellEnd"/>
      <w:r w:rsidRPr="0043452F">
        <w:rPr>
          <w:rFonts w:ascii="Palatino Linotype" w:hAnsi="Palatino Linotype"/>
          <w:lang w:val="es-ES"/>
        </w:rPr>
        <w:t xml:space="preserve"> y otras formas de discriminación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i) </w:t>
      </w:r>
      <w:r w:rsidR="006D7063" w:rsidRPr="0043452F">
        <w:rPr>
          <w:rFonts w:ascii="Palatino Linotype" w:hAnsi="Palatino Linotype"/>
          <w:lang w:val="es-ES"/>
        </w:rPr>
        <w:t>P</w:t>
      </w:r>
      <w:r w:rsidRPr="0043452F">
        <w:rPr>
          <w:rFonts w:ascii="Palatino Linotype" w:hAnsi="Palatino Linotype"/>
          <w:lang w:val="es-ES"/>
        </w:rPr>
        <w:t>ost-</w:t>
      </w:r>
      <w:proofErr w:type="spellStart"/>
      <w:r w:rsidRPr="0043452F">
        <w:rPr>
          <w:rFonts w:ascii="Palatino Linotype" w:hAnsi="Palatino Linotype"/>
          <w:lang w:val="es-ES"/>
        </w:rPr>
        <w:t>colonialidades</w:t>
      </w:r>
      <w:proofErr w:type="spellEnd"/>
      <w:r w:rsidRPr="0043452F">
        <w:rPr>
          <w:rFonts w:ascii="Palatino Linotype" w:hAnsi="Palatino Linotype"/>
          <w:lang w:val="es-ES"/>
        </w:rPr>
        <w:t xml:space="preserve"> y </w:t>
      </w:r>
      <w:proofErr w:type="spellStart"/>
      <w:r w:rsidRPr="0043452F">
        <w:rPr>
          <w:rFonts w:ascii="Palatino Linotype" w:hAnsi="Palatino Linotype"/>
          <w:lang w:val="es-ES"/>
        </w:rPr>
        <w:t>decolonizaciones</w:t>
      </w:r>
      <w:proofErr w:type="spellEnd"/>
      <w:r w:rsidRPr="0043452F">
        <w:rPr>
          <w:rFonts w:ascii="Palatino Linotype" w:hAnsi="Palatino Linotype"/>
          <w:lang w:val="es-ES"/>
        </w:rPr>
        <w:t xml:space="preserve"> </w:t>
      </w:r>
      <w:proofErr w:type="spellStart"/>
      <w:r w:rsidRPr="0043452F">
        <w:rPr>
          <w:rFonts w:ascii="Palatino Linotype" w:hAnsi="Palatino Linotype"/>
          <w:lang w:val="es-ES"/>
        </w:rPr>
        <w:t>trans</w:t>
      </w:r>
      <w:proofErr w:type="spellEnd"/>
      <w:r w:rsidRPr="0043452F">
        <w:rPr>
          <w:rFonts w:ascii="Palatino Linotype" w:hAnsi="Palatino Linotype"/>
          <w:lang w:val="es-ES"/>
        </w:rPr>
        <w:t>* e intersexo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j) </w:t>
      </w:r>
      <w:proofErr w:type="spellStart"/>
      <w:r w:rsidR="006D7063" w:rsidRPr="0043452F">
        <w:rPr>
          <w:rFonts w:ascii="Palatino Linotype" w:hAnsi="Palatino Linotype"/>
          <w:lang w:val="es-ES"/>
        </w:rPr>
        <w:t>Desubyugación</w:t>
      </w:r>
      <w:proofErr w:type="spellEnd"/>
      <w:r w:rsidRPr="0043452F">
        <w:rPr>
          <w:rFonts w:ascii="Palatino Linotype" w:hAnsi="Palatino Linotype"/>
          <w:lang w:val="es-ES"/>
        </w:rPr>
        <w:t xml:space="preserve"> de los saberes y movimientos </w:t>
      </w:r>
      <w:proofErr w:type="spellStart"/>
      <w:r w:rsidRPr="0043452F">
        <w:rPr>
          <w:rFonts w:ascii="Palatino Linotype" w:hAnsi="Palatino Linotype"/>
          <w:lang w:val="es-ES"/>
        </w:rPr>
        <w:t>trans</w:t>
      </w:r>
      <w:proofErr w:type="spellEnd"/>
      <w:r w:rsidRPr="0043452F">
        <w:rPr>
          <w:rFonts w:ascii="Palatino Linotype" w:hAnsi="Palatino Linotype"/>
          <w:lang w:val="es-ES"/>
        </w:rPr>
        <w:t>* e intersexo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k) </w:t>
      </w:r>
      <w:r w:rsidR="006D7063" w:rsidRPr="0043452F">
        <w:rPr>
          <w:rFonts w:ascii="Palatino Linotype" w:hAnsi="Palatino Linotype"/>
          <w:lang w:val="es-ES"/>
        </w:rPr>
        <w:t>E</w:t>
      </w:r>
      <w:r w:rsidRPr="0043452F">
        <w:rPr>
          <w:rFonts w:ascii="Palatino Linotype" w:hAnsi="Palatino Linotype"/>
          <w:lang w:val="es-ES"/>
        </w:rPr>
        <w:t xml:space="preserve">ncuentros, </w:t>
      </w:r>
      <w:proofErr w:type="spellStart"/>
      <w:r w:rsidRPr="0043452F">
        <w:rPr>
          <w:rFonts w:ascii="Palatino Linotype" w:hAnsi="Palatino Linotype"/>
          <w:lang w:val="es-ES"/>
        </w:rPr>
        <w:t>hibridizaciones</w:t>
      </w:r>
      <w:proofErr w:type="spellEnd"/>
      <w:r w:rsidRPr="0043452F">
        <w:rPr>
          <w:rFonts w:ascii="Palatino Linotype" w:hAnsi="Palatino Linotype"/>
          <w:lang w:val="es-ES"/>
        </w:rPr>
        <w:t xml:space="preserve"> y traducciones de saberes </w:t>
      </w:r>
      <w:proofErr w:type="spellStart"/>
      <w:r w:rsidRPr="0043452F">
        <w:rPr>
          <w:rFonts w:ascii="Palatino Linotype" w:hAnsi="Palatino Linotype"/>
          <w:lang w:val="es-ES"/>
        </w:rPr>
        <w:t>trans</w:t>
      </w:r>
      <w:proofErr w:type="spellEnd"/>
      <w:r w:rsidRPr="0043452F">
        <w:rPr>
          <w:rFonts w:ascii="Palatino Linotype" w:hAnsi="Palatino Linotype"/>
          <w:lang w:val="es-ES"/>
        </w:rPr>
        <w:t xml:space="preserve">* e intersexo </w:t>
      </w:r>
      <w:r w:rsidR="00674F3E" w:rsidRPr="0043452F">
        <w:rPr>
          <w:rFonts w:ascii="Palatino Linotype" w:hAnsi="Palatino Linotype"/>
          <w:lang w:val="es-ES"/>
        </w:rPr>
        <w:t>con</w:t>
      </w:r>
      <w:r w:rsidRPr="0043452F">
        <w:rPr>
          <w:rFonts w:ascii="Palatino Linotype" w:hAnsi="Palatino Linotype"/>
          <w:lang w:val="es-ES"/>
        </w:rPr>
        <w:t xml:space="preserve"> otros saberes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C601FF" w:rsidRPr="0043452F" w:rsidRDefault="00C601FF" w:rsidP="00C601FF">
      <w:pPr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s-ES"/>
        </w:rPr>
        <w:t xml:space="preserve">l) </w:t>
      </w:r>
      <w:r w:rsidR="006D7063" w:rsidRPr="0043452F">
        <w:rPr>
          <w:rFonts w:ascii="Palatino Linotype" w:hAnsi="Palatino Linotype"/>
          <w:lang w:val="es-ES"/>
        </w:rPr>
        <w:t>I</w:t>
      </w:r>
      <w:r w:rsidRPr="0043452F">
        <w:rPr>
          <w:rFonts w:ascii="Palatino Linotype" w:hAnsi="Palatino Linotype"/>
          <w:lang w:val="es-ES"/>
        </w:rPr>
        <w:t xml:space="preserve">ntersecciones </w:t>
      </w:r>
      <w:proofErr w:type="spellStart"/>
      <w:r w:rsidRPr="0043452F">
        <w:rPr>
          <w:rFonts w:ascii="Palatino Linotype" w:hAnsi="Palatino Linotype"/>
          <w:lang w:val="es-ES"/>
        </w:rPr>
        <w:t>trans</w:t>
      </w:r>
      <w:proofErr w:type="spellEnd"/>
      <w:r w:rsidRPr="0043452F">
        <w:rPr>
          <w:rFonts w:ascii="Palatino Linotype" w:hAnsi="Palatino Linotype"/>
          <w:lang w:val="es-ES"/>
        </w:rPr>
        <w:t>* e intersexo con otras matrices de opresión y privilegio</w:t>
      </w:r>
      <w:r w:rsidR="006D7063" w:rsidRPr="0043452F">
        <w:rPr>
          <w:rFonts w:ascii="Palatino Linotype" w:hAnsi="Palatino Linotype"/>
          <w:lang w:val="es-ES"/>
        </w:rPr>
        <w:t>.</w:t>
      </w:r>
    </w:p>
    <w:p w:rsidR="00295F9E" w:rsidRPr="0043452F" w:rsidRDefault="00C601FF" w:rsidP="00C601FF">
      <w:pPr>
        <w:rPr>
          <w:rFonts w:ascii="Palatino Linotype" w:hAnsi="Palatino Linotype"/>
          <w:lang w:val="pt-PT"/>
        </w:rPr>
      </w:pPr>
      <w:r w:rsidRPr="0043452F">
        <w:rPr>
          <w:rFonts w:ascii="Palatino Linotype" w:hAnsi="Palatino Linotype"/>
          <w:lang w:val="pt-PT"/>
        </w:rPr>
        <w:t xml:space="preserve">m) </w:t>
      </w:r>
      <w:r w:rsidR="006D7063" w:rsidRPr="0043452F">
        <w:rPr>
          <w:rFonts w:ascii="Palatino Linotype" w:hAnsi="Palatino Linotype"/>
          <w:lang w:val="pt-PT"/>
        </w:rPr>
        <w:t>A</w:t>
      </w:r>
      <w:r w:rsidRPr="0043452F">
        <w:rPr>
          <w:rFonts w:ascii="Palatino Linotype" w:hAnsi="Palatino Linotype"/>
          <w:lang w:val="pt-PT"/>
        </w:rPr>
        <w:t xml:space="preserve">genciamentos </w:t>
      </w:r>
      <w:proofErr w:type="spellStart"/>
      <w:r w:rsidRPr="0043452F">
        <w:rPr>
          <w:rFonts w:ascii="Palatino Linotype" w:hAnsi="Palatino Linotype"/>
          <w:lang w:val="pt-PT"/>
        </w:rPr>
        <w:t>trans</w:t>
      </w:r>
      <w:proofErr w:type="spellEnd"/>
      <w:r w:rsidRPr="0043452F">
        <w:rPr>
          <w:rFonts w:ascii="Palatino Linotype" w:hAnsi="Palatino Linotype"/>
          <w:lang w:val="pt-PT"/>
        </w:rPr>
        <w:t>* e intersexo</w:t>
      </w:r>
      <w:r w:rsidR="006D7063" w:rsidRPr="0043452F">
        <w:rPr>
          <w:rFonts w:ascii="Palatino Linotype" w:hAnsi="Palatino Linotype"/>
          <w:lang w:val="pt-PT"/>
        </w:rPr>
        <w:t>.</w:t>
      </w:r>
    </w:p>
    <w:p w:rsidR="00295F9E" w:rsidRPr="0043452F" w:rsidRDefault="00295F9E" w:rsidP="00C601FF">
      <w:pPr>
        <w:rPr>
          <w:rFonts w:ascii="Palatino Linotype" w:hAnsi="Palatino Linotype"/>
          <w:lang w:val="pt-PT"/>
        </w:rPr>
      </w:pPr>
    </w:p>
    <w:p w:rsidR="00295F9E" w:rsidRPr="0043452F" w:rsidRDefault="00295F9E" w:rsidP="00295F9E">
      <w:pPr>
        <w:rPr>
          <w:rFonts w:ascii="Palatino Linotype" w:hAnsi="Palatino Linotype"/>
          <w:b/>
          <w:lang w:val="pt-PT"/>
        </w:rPr>
      </w:pPr>
      <w:r w:rsidRPr="0043452F">
        <w:rPr>
          <w:rFonts w:ascii="Palatino Linotype" w:hAnsi="Palatino Linotype"/>
          <w:b/>
          <w:lang w:val="pt-PT"/>
        </w:rPr>
        <w:t>Referenc</w:t>
      </w:r>
      <w:r w:rsidR="0043452F">
        <w:rPr>
          <w:rFonts w:ascii="Palatino Linotype" w:hAnsi="Palatino Linotype"/>
          <w:b/>
          <w:lang w:val="pt-PT"/>
        </w:rPr>
        <w:t>ias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</w:rPr>
      </w:pPr>
      <w:r w:rsidRPr="0043452F">
        <w:rPr>
          <w:rFonts w:ascii="Palatino Linotype" w:hAnsi="Palatino Linotype"/>
          <w:lang w:val="pt-PT"/>
        </w:rPr>
        <w:t>Bento, Berenice. 2016. “</w:t>
      </w:r>
      <w:proofErr w:type="spellStart"/>
      <w:r w:rsidRPr="0043452F">
        <w:rPr>
          <w:rFonts w:ascii="Palatino Linotype" w:hAnsi="Palatino Linotype"/>
          <w:lang w:val="pt-PT"/>
        </w:rPr>
        <w:t>Transfeminicídio</w:t>
      </w:r>
      <w:proofErr w:type="spellEnd"/>
      <w:r w:rsidRPr="0043452F">
        <w:rPr>
          <w:rFonts w:ascii="Palatino Linotype" w:hAnsi="Palatino Linotype"/>
          <w:lang w:val="pt-PT"/>
        </w:rPr>
        <w:t xml:space="preserve">: violência de gênero e o gênero da violência”. In </w:t>
      </w:r>
      <w:r w:rsidRPr="0043452F">
        <w:rPr>
          <w:rFonts w:ascii="Palatino Linotype" w:hAnsi="Palatino Linotype"/>
          <w:i/>
          <w:lang w:val="pt-PT"/>
        </w:rPr>
        <w:t>Dissidências sexuais e de gênero</w:t>
      </w:r>
      <w:r w:rsidRPr="0043452F">
        <w:rPr>
          <w:rFonts w:ascii="Palatino Linotype" w:hAnsi="Palatino Linotype"/>
          <w:lang w:val="pt-PT"/>
        </w:rPr>
        <w:t xml:space="preserve">, </w:t>
      </w:r>
      <w:proofErr w:type="spellStart"/>
      <w:r w:rsidRPr="0043452F">
        <w:rPr>
          <w:rFonts w:ascii="Palatino Linotype" w:hAnsi="Palatino Linotype"/>
          <w:lang w:val="pt-PT"/>
        </w:rPr>
        <w:t>edited</w:t>
      </w:r>
      <w:proofErr w:type="spellEnd"/>
      <w:r w:rsidRPr="0043452F">
        <w:rPr>
          <w:rFonts w:ascii="Palatino Linotype" w:hAnsi="Palatino Linotype"/>
          <w:lang w:val="pt-PT"/>
        </w:rPr>
        <w:t xml:space="preserve"> </w:t>
      </w:r>
      <w:proofErr w:type="spellStart"/>
      <w:r w:rsidRPr="0043452F">
        <w:rPr>
          <w:rFonts w:ascii="Palatino Linotype" w:hAnsi="Palatino Linotype"/>
          <w:lang w:val="pt-PT"/>
        </w:rPr>
        <w:t>by</w:t>
      </w:r>
      <w:proofErr w:type="spellEnd"/>
      <w:r w:rsidRPr="0043452F">
        <w:rPr>
          <w:rFonts w:ascii="Palatino Linotype" w:hAnsi="Palatino Linotype"/>
          <w:lang w:val="pt-PT"/>
        </w:rPr>
        <w:t xml:space="preserve"> Leandro </w:t>
      </w:r>
      <w:proofErr w:type="spellStart"/>
      <w:r w:rsidRPr="0043452F">
        <w:rPr>
          <w:rFonts w:ascii="Palatino Linotype" w:hAnsi="Palatino Linotype"/>
          <w:lang w:val="pt-PT"/>
        </w:rPr>
        <w:t>Colling</w:t>
      </w:r>
      <w:proofErr w:type="spellEnd"/>
      <w:r w:rsidRPr="0043452F">
        <w:rPr>
          <w:rFonts w:ascii="Palatino Linotype" w:hAnsi="Palatino Linotype"/>
          <w:lang w:val="pt-PT"/>
        </w:rPr>
        <w:t xml:space="preserve">, 25-40. </w:t>
      </w:r>
      <w:r w:rsidRPr="0043452F">
        <w:rPr>
          <w:rFonts w:ascii="Palatino Linotype" w:hAnsi="Palatino Linotype"/>
        </w:rPr>
        <w:t>Salvador: EDUFBA.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</w:rPr>
      </w:pPr>
      <w:r w:rsidRPr="0043452F">
        <w:rPr>
          <w:rFonts w:ascii="Palatino Linotype" w:hAnsi="Palatino Linotype"/>
          <w:lang w:val="en-US"/>
        </w:rPr>
        <w:t>Butler, Judith</w:t>
      </w:r>
      <w:r w:rsidRPr="0043452F">
        <w:rPr>
          <w:rFonts w:ascii="Palatino Linotype" w:hAnsi="Palatino Linotype"/>
        </w:rPr>
        <w:t>.</w:t>
      </w:r>
      <w:r w:rsidRPr="0043452F">
        <w:rPr>
          <w:rFonts w:ascii="Palatino Linotype" w:hAnsi="Palatino Linotype"/>
          <w:lang w:val="en-US"/>
        </w:rPr>
        <w:t xml:space="preserve"> 2004. </w:t>
      </w:r>
      <w:r w:rsidRPr="0043452F">
        <w:rPr>
          <w:rFonts w:ascii="Palatino Linotype" w:hAnsi="Palatino Linotype"/>
          <w:i/>
          <w:lang w:val="en-US"/>
        </w:rPr>
        <w:t>Undoing gender</w:t>
      </w:r>
      <w:r w:rsidRPr="0043452F">
        <w:rPr>
          <w:rFonts w:ascii="Palatino Linotype" w:hAnsi="Palatino Linotype"/>
          <w:lang w:val="en-US"/>
        </w:rPr>
        <w:t>. New York: Routledge, 2004.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</w:rPr>
      </w:pPr>
      <w:r w:rsidRPr="0043452F">
        <w:rPr>
          <w:rFonts w:ascii="Palatino Linotype" w:hAnsi="Palatino Linotype"/>
          <w:lang w:val="en-US"/>
        </w:rPr>
        <w:t xml:space="preserve">Davy, Zowie. </w:t>
      </w:r>
      <w:r w:rsidRPr="0043452F">
        <w:rPr>
          <w:rFonts w:ascii="Palatino Linotype" w:hAnsi="Palatino Linotype"/>
        </w:rPr>
        <w:t xml:space="preserve">2015. </w:t>
      </w:r>
      <w:r w:rsidRPr="0043452F">
        <w:rPr>
          <w:rFonts w:ascii="Palatino Linotype" w:hAnsi="Palatino Linotype"/>
          <w:lang w:val="en-US"/>
        </w:rPr>
        <w:t xml:space="preserve">“The DSM 5 and the politics of diagnosing </w:t>
      </w:r>
      <w:proofErr w:type="spellStart"/>
      <w:r w:rsidRPr="0043452F">
        <w:rPr>
          <w:rFonts w:ascii="Palatino Linotype" w:hAnsi="Palatino Linotype"/>
          <w:lang w:val="en-US"/>
        </w:rPr>
        <w:t>transpeople</w:t>
      </w:r>
      <w:proofErr w:type="spellEnd"/>
      <w:r w:rsidRPr="0043452F">
        <w:rPr>
          <w:rFonts w:ascii="Palatino Linotype" w:hAnsi="Palatino Linotype"/>
          <w:lang w:val="en-US"/>
        </w:rPr>
        <w:t xml:space="preserve">”. </w:t>
      </w:r>
      <w:proofErr w:type="spellStart"/>
      <w:r w:rsidRPr="0043452F">
        <w:rPr>
          <w:rFonts w:ascii="Palatino Linotype" w:hAnsi="Palatino Linotype"/>
          <w:i/>
          <w:lang w:val="en-US"/>
        </w:rPr>
        <w:t>Archiv</w:t>
      </w:r>
      <w:r w:rsidRPr="0043452F">
        <w:rPr>
          <w:rFonts w:ascii="Palatino Linotype" w:hAnsi="Palatino Linotype"/>
          <w:i/>
        </w:rPr>
        <w:t>es</w:t>
      </w:r>
      <w:proofErr w:type="spellEnd"/>
      <w:r w:rsidRPr="0043452F">
        <w:rPr>
          <w:rFonts w:ascii="Palatino Linotype" w:hAnsi="Palatino Linotype"/>
          <w:i/>
        </w:rPr>
        <w:t xml:space="preserve"> of Sexual </w:t>
      </w:r>
      <w:proofErr w:type="spellStart"/>
      <w:r w:rsidRPr="0043452F">
        <w:rPr>
          <w:rFonts w:ascii="Palatino Linotype" w:hAnsi="Palatino Linotype"/>
          <w:i/>
        </w:rPr>
        <w:t>Behavior</w:t>
      </w:r>
      <w:proofErr w:type="spellEnd"/>
      <w:r w:rsidRPr="0043452F">
        <w:rPr>
          <w:rFonts w:ascii="Palatino Linotype" w:hAnsi="Palatino Linotype"/>
        </w:rPr>
        <w:t xml:space="preserve">, </w:t>
      </w:r>
      <w:proofErr w:type="gramStart"/>
      <w:r w:rsidRPr="0043452F">
        <w:rPr>
          <w:rFonts w:ascii="Palatino Linotype" w:hAnsi="Palatino Linotype"/>
        </w:rPr>
        <w:t xml:space="preserve">44 </w:t>
      </w:r>
      <w:r w:rsidRPr="0043452F">
        <w:rPr>
          <w:rFonts w:ascii="Palatino Linotype" w:hAnsi="Palatino Linotype"/>
          <w:lang w:val="en-US"/>
        </w:rPr>
        <w:t>,</w:t>
      </w:r>
      <w:proofErr w:type="gramEnd"/>
      <w:r w:rsidRPr="0043452F">
        <w:rPr>
          <w:rFonts w:ascii="Palatino Linotype" w:hAnsi="Palatino Linotype"/>
          <w:lang w:val="en-US"/>
        </w:rPr>
        <w:t xml:space="preserve"> 1165-1176. </w:t>
      </w:r>
      <w:proofErr w:type="spellStart"/>
      <w:proofErr w:type="gramStart"/>
      <w:r w:rsidRPr="0043452F">
        <w:rPr>
          <w:rFonts w:ascii="Palatino Linotype" w:hAnsi="Palatino Linotype"/>
          <w:lang w:val="en-US"/>
        </w:rPr>
        <w:t>doi</w:t>
      </w:r>
      <w:proofErr w:type="spellEnd"/>
      <w:proofErr w:type="gramEnd"/>
      <w:r w:rsidRPr="0043452F">
        <w:rPr>
          <w:rFonts w:ascii="Palatino Linotype" w:hAnsi="Palatino Linotype"/>
          <w:lang w:val="en-US"/>
        </w:rPr>
        <w:t>: 10.1007/s10508-015-0573-6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  <w:lang w:val="pt-PT"/>
        </w:rPr>
      </w:pPr>
      <w:r w:rsidRPr="0043452F">
        <w:rPr>
          <w:rFonts w:ascii="Palatino Linotype" w:hAnsi="Palatino Linotype"/>
          <w:lang w:val="en-US"/>
        </w:rPr>
        <w:t>Fausto-Sterling, Anne</w:t>
      </w:r>
      <w:r w:rsidRPr="0043452F">
        <w:rPr>
          <w:rFonts w:ascii="Palatino Linotype" w:hAnsi="Palatino Linotype"/>
        </w:rPr>
        <w:t xml:space="preserve"> 2013</w:t>
      </w:r>
      <w:r w:rsidRPr="0043452F">
        <w:rPr>
          <w:rFonts w:ascii="Palatino Linotype" w:hAnsi="Palatino Linotype"/>
          <w:lang w:val="en-US"/>
        </w:rPr>
        <w:t xml:space="preserve">. </w:t>
      </w:r>
      <w:r w:rsidRPr="0043452F">
        <w:rPr>
          <w:rFonts w:ascii="Palatino Linotype" w:hAnsi="Palatino Linotype"/>
          <w:i/>
          <w:lang w:val="en-US"/>
        </w:rPr>
        <w:t>Sex and gender: biology in a social world</w:t>
      </w:r>
      <w:r w:rsidRPr="0043452F">
        <w:rPr>
          <w:rFonts w:ascii="Palatino Linotype" w:hAnsi="Palatino Linotype"/>
          <w:lang w:val="en-US"/>
        </w:rPr>
        <w:t xml:space="preserve">. </w:t>
      </w:r>
      <w:proofErr w:type="gramStart"/>
      <w:r w:rsidRPr="0043452F">
        <w:rPr>
          <w:rFonts w:ascii="Palatino Linotype" w:hAnsi="Palatino Linotype"/>
          <w:lang w:val="pt-PT"/>
        </w:rPr>
        <w:t>New York</w:t>
      </w:r>
      <w:proofErr w:type="gramEnd"/>
      <w:r w:rsidRPr="0043452F">
        <w:rPr>
          <w:rFonts w:ascii="Palatino Linotype" w:hAnsi="Palatino Linotype"/>
          <w:lang w:val="pt-PT"/>
        </w:rPr>
        <w:t>: Routledge.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pt-PT"/>
        </w:rPr>
        <w:t xml:space="preserve">Machado, Paula </w:t>
      </w:r>
      <w:proofErr w:type="spellStart"/>
      <w:r w:rsidRPr="0043452F">
        <w:rPr>
          <w:rFonts w:ascii="Palatino Linotype" w:hAnsi="Palatino Linotype"/>
          <w:lang w:val="pt-PT"/>
        </w:rPr>
        <w:t>Sandrine</w:t>
      </w:r>
      <w:proofErr w:type="spellEnd"/>
      <w:r w:rsidRPr="0043452F">
        <w:rPr>
          <w:rFonts w:ascii="Palatino Linotype" w:hAnsi="Palatino Linotype"/>
          <w:lang w:val="pt-PT"/>
        </w:rPr>
        <w:t xml:space="preserve">. 2005. “O sexo dos anjos: um olhar sobre a anatomia e a </w:t>
      </w:r>
      <w:proofErr w:type="spellStart"/>
      <w:r w:rsidRPr="0043452F">
        <w:rPr>
          <w:rFonts w:ascii="Palatino Linotype" w:hAnsi="Palatino Linotype"/>
          <w:lang w:val="pt-PT"/>
        </w:rPr>
        <w:t>produc</w:t>
      </w:r>
      <w:r w:rsidRPr="0043452F">
        <w:rPr>
          <w:rFonts w:ascii="Times New Roman" w:hAnsi="Times New Roman" w:cs="Times New Roman"/>
          <w:lang w:val="pt-PT"/>
        </w:rPr>
        <w:t>̧</w:t>
      </w:r>
      <w:r w:rsidRPr="0043452F">
        <w:rPr>
          <w:rFonts w:ascii="Palatino Linotype" w:hAnsi="Palatino Linotype"/>
          <w:lang w:val="pt-PT"/>
        </w:rPr>
        <w:t>ão</w:t>
      </w:r>
      <w:proofErr w:type="spellEnd"/>
      <w:r w:rsidRPr="0043452F">
        <w:rPr>
          <w:rFonts w:ascii="Palatino Linotype" w:hAnsi="Palatino Linotype"/>
          <w:lang w:val="pt-PT"/>
        </w:rPr>
        <w:t xml:space="preserve"> do sexo (como se fosse) natural</w:t>
      </w:r>
      <w:r w:rsidRPr="0043452F">
        <w:rPr>
          <w:rFonts w:ascii="Palatino Linotype" w:hAnsi="Palatino Linotype" w:cs="Palatino Linotype"/>
          <w:lang w:val="pt-PT"/>
        </w:rPr>
        <w:t>”</w:t>
      </w:r>
      <w:r w:rsidRPr="0043452F">
        <w:rPr>
          <w:rFonts w:ascii="Palatino Linotype" w:hAnsi="Palatino Linotype"/>
          <w:lang w:val="pt-PT"/>
        </w:rPr>
        <w:t xml:space="preserve">. </w:t>
      </w:r>
      <w:proofErr w:type="spellStart"/>
      <w:r w:rsidRPr="0043452F">
        <w:rPr>
          <w:rFonts w:ascii="Palatino Linotype" w:hAnsi="Palatino Linotype"/>
          <w:i/>
          <w:lang w:val="es-ES"/>
        </w:rPr>
        <w:t>Cadernos</w:t>
      </w:r>
      <w:proofErr w:type="spellEnd"/>
      <w:r w:rsidRPr="0043452F">
        <w:rPr>
          <w:rFonts w:ascii="Palatino Linotype" w:hAnsi="Palatino Linotype"/>
          <w:i/>
          <w:lang w:val="es-ES"/>
        </w:rPr>
        <w:t xml:space="preserve"> </w:t>
      </w:r>
      <w:proofErr w:type="spellStart"/>
      <w:r w:rsidRPr="0043452F">
        <w:rPr>
          <w:rFonts w:ascii="Palatino Linotype" w:hAnsi="Palatino Linotype"/>
          <w:i/>
          <w:lang w:val="es-ES"/>
        </w:rPr>
        <w:t>Pagu</w:t>
      </w:r>
      <w:proofErr w:type="spellEnd"/>
      <w:r w:rsidRPr="0043452F">
        <w:rPr>
          <w:rFonts w:ascii="Palatino Linotype" w:hAnsi="Palatino Linotype"/>
          <w:lang w:val="es-ES"/>
        </w:rPr>
        <w:t>, 24, 249-281.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  <w:lang w:val="es-ES"/>
        </w:rPr>
      </w:pPr>
      <w:proofErr w:type="spellStart"/>
      <w:r w:rsidRPr="0043452F">
        <w:rPr>
          <w:rFonts w:ascii="Palatino Linotype" w:hAnsi="Palatino Linotype"/>
          <w:lang w:val="es-ES"/>
        </w:rPr>
        <w:t>Missé</w:t>
      </w:r>
      <w:proofErr w:type="spellEnd"/>
      <w:r w:rsidRPr="0043452F">
        <w:rPr>
          <w:rFonts w:ascii="Palatino Linotype" w:hAnsi="Palatino Linotype"/>
          <w:lang w:val="es-ES"/>
        </w:rPr>
        <w:t xml:space="preserve">, Miquel, e Gerard </w:t>
      </w:r>
      <w:proofErr w:type="spellStart"/>
      <w:r w:rsidRPr="0043452F">
        <w:rPr>
          <w:rFonts w:ascii="Palatino Linotype" w:hAnsi="Palatino Linotype"/>
          <w:lang w:val="es-ES"/>
        </w:rPr>
        <w:t>Coll</w:t>
      </w:r>
      <w:proofErr w:type="spellEnd"/>
      <w:r w:rsidRPr="0043452F">
        <w:rPr>
          <w:rFonts w:ascii="Palatino Linotype" w:hAnsi="Palatino Linotype"/>
          <w:lang w:val="es-ES"/>
        </w:rPr>
        <w:t xml:space="preserve">-Planas. 2010. </w:t>
      </w:r>
      <w:r w:rsidRPr="0043452F">
        <w:rPr>
          <w:rFonts w:ascii="Palatino Linotype" w:hAnsi="Palatino Linotype"/>
          <w:i/>
          <w:lang w:val="es-ES"/>
        </w:rPr>
        <w:t xml:space="preserve">El </w:t>
      </w:r>
      <w:proofErr w:type="spellStart"/>
      <w:r w:rsidRPr="0043452F">
        <w:rPr>
          <w:rFonts w:ascii="Palatino Linotype" w:hAnsi="Palatino Linotype"/>
          <w:i/>
          <w:lang w:val="es-ES"/>
        </w:rPr>
        <w:t>genero</w:t>
      </w:r>
      <w:proofErr w:type="spellEnd"/>
      <w:r w:rsidRPr="0043452F">
        <w:rPr>
          <w:rFonts w:ascii="Palatino Linotype" w:hAnsi="Palatino Linotype"/>
          <w:i/>
          <w:lang w:val="es-ES"/>
        </w:rPr>
        <w:t xml:space="preserve"> desordenado: Críticas en torno a la patologización de la transexualidad.</w:t>
      </w:r>
      <w:r w:rsidRPr="0043452F">
        <w:rPr>
          <w:rFonts w:ascii="Palatino Linotype" w:hAnsi="Palatino Linotype"/>
          <w:lang w:val="es-ES"/>
        </w:rPr>
        <w:t xml:space="preserve"> Madrid: </w:t>
      </w:r>
      <w:proofErr w:type="spellStart"/>
      <w:r w:rsidRPr="0043452F">
        <w:rPr>
          <w:rFonts w:ascii="Palatino Linotype" w:hAnsi="Palatino Linotype"/>
          <w:lang w:val="es-ES"/>
        </w:rPr>
        <w:t>Egales</w:t>
      </w:r>
      <w:proofErr w:type="spellEnd"/>
      <w:r w:rsidRPr="0043452F">
        <w:rPr>
          <w:rFonts w:ascii="Palatino Linotype" w:hAnsi="Palatino Linotype"/>
          <w:lang w:val="es-ES"/>
        </w:rPr>
        <w:t>.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  <w:lang w:val="en-US"/>
        </w:rPr>
      </w:pPr>
      <w:r w:rsidRPr="0043452F">
        <w:rPr>
          <w:rFonts w:ascii="Palatino Linotype" w:hAnsi="Palatino Linotype"/>
          <w:lang w:val="es-ES"/>
        </w:rPr>
        <w:t xml:space="preserve">Platero, Lucas. 2014. </w:t>
      </w:r>
      <w:proofErr w:type="spellStart"/>
      <w:r w:rsidRPr="0043452F">
        <w:rPr>
          <w:rFonts w:ascii="Palatino Linotype" w:hAnsi="Palatino Linotype"/>
          <w:i/>
          <w:lang w:val="es-ES"/>
        </w:rPr>
        <w:t>Trans</w:t>
      </w:r>
      <w:proofErr w:type="spellEnd"/>
      <w:r w:rsidRPr="0043452F">
        <w:rPr>
          <w:rFonts w:ascii="Palatino Linotype" w:hAnsi="Palatino Linotype"/>
          <w:i/>
          <w:lang w:val="es-ES"/>
        </w:rPr>
        <w:t>*</w:t>
      </w:r>
      <w:proofErr w:type="spellStart"/>
      <w:r w:rsidRPr="0043452F">
        <w:rPr>
          <w:rFonts w:ascii="Palatino Linotype" w:hAnsi="Palatino Linotype"/>
          <w:i/>
          <w:lang w:val="es-ES"/>
        </w:rPr>
        <w:t>exualidades</w:t>
      </w:r>
      <w:proofErr w:type="spellEnd"/>
      <w:r w:rsidRPr="0043452F">
        <w:rPr>
          <w:rFonts w:ascii="Palatino Linotype" w:hAnsi="Palatino Linotype"/>
          <w:i/>
          <w:lang w:val="es-ES"/>
        </w:rPr>
        <w:t xml:space="preserve">: </w:t>
      </w:r>
      <w:proofErr w:type="gramStart"/>
      <w:r w:rsidRPr="0043452F">
        <w:rPr>
          <w:rFonts w:ascii="Palatino Linotype" w:hAnsi="Palatino Linotype"/>
          <w:i/>
          <w:lang w:val="es-ES"/>
        </w:rPr>
        <w:t>Acompañamiento ,</w:t>
      </w:r>
      <w:proofErr w:type="gramEnd"/>
      <w:r w:rsidRPr="0043452F">
        <w:rPr>
          <w:rFonts w:ascii="Palatino Linotype" w:hAnsi="Palatino Linotype"/>
          <w:i/>
          <w:lang w:val="es-ES"/>
        </w:rPr>
        <w:t xml:space="preserve"> factores de salud y recursos educativos</w:t>
      </w:r>
      <w:r w:rsidRPr="0043452F">
        <w:rPr>
          <w:rFonts w:ascii="Palatino Linotype" w:hAnsi="Palatino Linotype"/>
          <w:lang w:val="es-ES"/>
        </w:rPr>
        <w:t xml:space="preserve">. </w:t>
      </w:r>
      <w:r w:rsidRPr="0043452F">
        <w:rPr>
          <w:rFonts w:ascii="Palatino Linotype" w:hAnsi="Palatino Linotype"/>
          <w:lang w:val="en-US"/>
        </w:rPr>
        <w:t xml:space="preserve">Barcelona: </w:t>
      </w:r>
      <w:proofErr w:type="spellStart"/>
      <w:r w:rsidRPr="0043452F">
        <w:rPr>
          <w:rFonts w:ascii="Palatino Linotype" w:hAnsi="Palatino Linotype"/>
          <w:lang w:val="en-US"/>
        </w:rPr>
        <w:t>Bellaterra</w:t>
      </w:r>
      <w:proofErr w:type="spellEnd"/>
      <w:r w:rsidRPr="0043452F">
        <w:rPr>
          <w:rFonts w:ascii="Palatino Linotype" w:hAnsi="Palatino Linotype"/>
          <w:lang w:val="en-US"/>
        </w:rPr>
        <w:t>.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</w:rPr>
      </w:pPr>
      <w:r w:rsidRPr="0043452F">
        <w:rPr>
          <w:rFonts w:ascii="Palatino Linotype" w:hAnsi="Palatino Linotype"/>
          <w:lang w:val="en-US"/>
        </w:rPr>
        <w:t xml:space="preserve">Stone, Sandy. </w:t>
      </w:r>
      <w:r w:rsidRPr="0043452F">
        <w:rPr>
          <w:rFonts w:ascii="Palatino Linotype" w:hAnsi="Palatino Linotype"/>
        </w:rPr>
        <w:t xml:space="preserve">2006. </w:t>
      </w:r>
      <w:r w:rsidRPr="0043452F">
        <w:rPr>
          <w:rFonts w:ascii="Palatino Linotype" w:hAnsi="Palatino Linotype"/>
          <w:lang w:val="en-US"/>
        </w:rPr>
        <w:t xml:space="preserve">“The Empire strikes back: a </w:t>
      </w:r>
      <w:proofErr w:type="spellStart"/>
      <w:r w:rsidRPr="0043452F">
        <w:rPr>
          <w:rFonts w:ascii="Palatino Linotype" w:hAnsi="Palatino Linotype"/>
          <w:lang w:val="en-US"/>
        </w:rPr>
        <w:t>posttranssexual</w:t>
      </w:r>
      <w:proofErr w:type="spellEnd"/>
      <w:r w:rsidRPr="0043452F">
        <w:rPr>
          <w:rFonts w:ascii="Palatino Linotype" w:hAnsi="Palatino Linotype"/>
          <w:lang w:val="en-US"/>
        </w:rPr>
        <w:t xml:space="preserve"> manifesto”, </w:t>
      </w:r>
      <w:r w:rsidRPr="0043452F">
        <w:rPr>
          <w:rFonts w:ascii="Palatino Linotype" w:hAnsi="Palatino Linotype"/>
          <w:i/>
          <w:lang w:val="en-US"/>
        </w:rPr>
        <w:t>The Transgender Studies Reader</w:t>
      </w:r>
      <w:r w:rsidRPr="0043452F">
        <w:rPr>
          <w:rFonts w:ascii="Palatino Linotype" w:hAnsi="Palatino Linotype"/>
          <w:lang w:val="en-US"/>
        </w:rPr>
        <w:t>, edited by Susan Stryker &amp; Stephen Whittle, 22</w:t>
      </w:r>
      <w:r w:rsidRPr="0043452F">
        <w:rPr>
          <w:rFonts w:ascii="Palatino Linotype" w:hAnsi="Palatino Linotype"/>
        </w:rPr>
        <w:t>1-234, New York: Routledge</w:t>
      </w:r>
      <w:r w:rsidRPr="0043452F">
        <w:rPr>
          <w:rFonts w:ascii="Palatino Linotype" w:hAnsi="Palatino Linotype"/>
          <w:lang w:val="en-US"/>
        </w:rPr>
        <w:t>.</w:t>
      </w:r>
    </w:p>
    <w:p w:rsidR="00295F9E" w:rsidRPr="0043452F" w:rsidRDefault="00295F9E" w:rsidP="0043452F">
      <w:pPr>
        <w:spacing w:before="120"/>
        <w:ind w:left="720" w:hanging="720"/>
        <w:rPr>
          <w:rFonts w:ascii="Palatino Linotype" w:hAnsi="Palatino Linotype"/>
        </w:rPr>
      </w:pPr>
      <w:r w:rsidRPr="0043452F">
        <w:rPr>
          <w:rFonts w:ascii="Palatino Linotype" w:hAnsi="Palatino Linotype"/>
          <w:lang w:val="en-US"/>
        </w:rPr>
        <w:t>Stryker, Susan</w:t>
      </w:r>
      <w:r w:rsidRPr="0043452F">
        <w:rPr>
          <w:rFonts w:ascii="Palatino Linotype" w:hAnsi="Palatino Linotype"/>
        </w:rPr>
        <w:t xml:space="preserve">. </w:t>
      </w:r>
      <w:r w:rsidRPr="0043452F">
        <w:rPr>
          <w:rFonts w:ascii="Palatino Linotype" w:hAnsi="Palatino Linotype"/>
          <w:lang w:val="en-US"/>
        </w:rPr>
        <w:t>2006. “(De</w:t>
      </w:r>
      <w:proofErr w:type="gramStart"/>
      <w:r w:rsidRPr="0043452F">
        <w:rPr>
          <w:rFonts w:ascii="Palatino Linotype" w:hAnsi="Palatino Linotype"/>
          <w:lang w:val="en-US"/>
        </w:rPr>
        <w:t>)subjugated</w:t>
      </w:r>
      <w:proofErr w:type="gramEnd"/>
      <w:r w:rsidRPr="0043452F">
        <w:rPr>
          <w:rFonts w:ascii="Palatino Linotype" w:hAnsi="Palatino Linotype"/>
          <w:lang w:val="en-US"/>
        </w:rPr>
        <w:t xml:space="preserve"> knowledge: an introduction to transgender studies”, The Transgender Studies Reader, edited by Susan Stryker &amp; Stephen Whit</w:t>
      </w:r>
      <w:proofErr w:type="spellStart"/>
      <w:r w:rsidRPr="0043452F">
        <w:rPr>
          <w:rFonts w:ascii="Palatino Linotype" w:hAnsi="Palatino Linotype"/>
        </w:rPr>
        <w:t>tle</w:t>
      </w:r>
      <w:proofErr w:type="spellEnd"/>
      <w:r w:rsidRPr="0043452F">
        <w:rPr>
          <w:rFonts w:ascii="Palatino Linotype" w:hAnsi="Palatino Linotype"/>
        </w:rPr>
        <w:t>, 1-17. New York: Routledge.</w:t>
      </w:r>
    </w:p>
    <w:p w:rsidR="00295F9E" w:rsidRPr="00FA0EF2" w:rsidRDefault="00295F9E" w:rsidP="0043452F">
      <w:pPr>
        <w:spacing w:before="120"/>
        <w:ind w:left="720" w:hanging="720"/>
        <w:rPr>
          <w:rFonts w:ascii="Palatino Linotype" w:hAnsi="Palatino Linotype"/>
          <w:lang w:val="es-ES"/>
        </w:rPr>
      </w:pPr>
      <w:r w:rsidRPr="0043452F">
        <w:rPr>
          <w:rFonts w:ascii="Palatino Linotype" w:hAnsi="Palatino Linotype"/>
          <w:lang w:val="en-US"/>
        </w:rPr>
        <w:t xml:space="preserve">Stryker, Susan, and </w:t>
      </w:r>
      <w:proofErr w:type="spellStart"/>
      <w:r w:rsidRPr="0043452F">
        <w:rPr>
          <w:rFonts w:ascii="Palatino Linotype" w:hAnsi="Palatino Linotype"/>
          <w:lang w:val="en-US"/>
        </w:rPr>
        <w:t>Airen</w:t>
      </w:r>
      <w:proofErr w:type="spellEnd"/>
      <w:r w:rsidRPr="0043452F">
        <w:rPr>
          <w:rFonts w:ascii="Palatino Linotype" w:hAnsi="Palatino Linotype"/>
          <w:lang w:val="en-US"/>
        </w:rPr>
        <w:t xml:space="preserve"> Z. </w:t>
      </w:r>
      <w:proofErr w:type="spellStart"/>
      <w:r w:rsidRPr="0043452F">
        <w:rPr>
          <w:rFonts w:ascii="Palatino Linotype" w:hAnsi="Palatino Linotype"/>
          <w:lang w:val="en-US"/>
        </w:rPr>
        <w:t>Azura</w:t>
      </w:r>
      <w:proofErr w:type="spellEnd"/>
      <w:r w:rsidRPr="0043452F">
        <w:rPr>
          <w:rFonts w:ascii="Palatino Linotype" w:hAnsi="Palatino Linotype"/>
          <w:lang w:val="en-US"/>
        </w:rPr>
        <w:t xml:space="preserve">. 2013. </w:t>
      </w:r>
      <w:r w:rsidRPr="0043452F">
        <w:rPr>
          <w:rFonts w:ascii="Palatino Linotype" w:hAnsi="Palatino Linotype"/>
          <w:i/>
          <w:lang w:val="en-US"/>
        </w:rPr>
        <w:t>The Transgender Studies Reader 2</w:t>
      </w:r>
      <w:r w:rsidRPr="0043452F">
        <w:rPr>
          <w:rFonts w:ascii="Palatino Linotype" w:hAnsi="Palatino Linotype"/>
          <w:lang w:val="en-US"/>
        </w:rPr>
        <w:t xml:space="preserve">. </w:t>
      </w:r>
      <w:r w:rsidRPr="00FA0EF2">
        <w:rPr>
          <w:rFonts w:ascii="Palatino Linotype" w:hAnsi="Palatino Linotype"/>
          <w:lang w:val="es-ES"/>
        </w:rPr>
        <w:t xml:space="preserve">New York: </w:t>
      </w:r>
      <w:proofErr w:type="spellStart"/>
      <w:r w:rsidRPr="00FA0EF2">
        <w:rPr>
          <w:rFonts w:ascii="Palatino Linotype" w:hAnsi="Palatino Linotype"/>
          <w:lang w:val="es-ES"/>
        </w:rPr>
        <w:t>Routledge</w:t>
      </w:r>
      <w:proofErr w:type="spellEnd"/>
      <w:r w:rsidRPr="00FA0EF2">
        <w:rPr>
          <w:rFonts w:ascii="Palatino Linotype" w:hAnsi="Palatino Linotype"/>
          <w:lang w:val="es-ES"/>
        </w:rPr>
        <w:t>.</w:t>
      </w:r>
    </w:p>
    <w:p w:rsidR="00295F9E" w:rsidRPr="00FA0EF2" w:rsidRDefault="00295F9E" w:rsidP="0043452F">
      <w:pPr>
        <w:spacing w:before="120"/>
        <w:rPr>
          <w:rFonts w:ascii="Palatino Linotype" w:hAnsi="Palatino Linotype" w:cs="Arial"/>
          <w:lang w:val="es-ES"/>
        </w:rPr>
      </w:pPr>
    </w:p>
    <w:p w:rsidR="00FA0EF2" w:rsidRPr="00FA0EF2" w:rsidRDefault="00FA0EF2" w:rsidP="00FA0EF2">
      <w:pPr>
        <w:jc w:val="both"/>
        <w:rPr>
          <w:rFonts w:ascii="Cambria" w:eastAsia="Times New Roman" w:hAnsi="Cambria" w:cs="Calibri"/>
          <w:b/>
          <w:lang w:val="es-ES"/>
        </w:rPr>
      </w:pPr>
      <w:r w:rsidRPr="00FA0EF2">
        <w:rPr>
          <w:rFonts w:ascii="Cambria" w:eastAsia="Times New Roman" w:hAnsi="Cambria" w:cs="Calibri"/>
          <w:b/>
          <w:lang w:val="es-ES"/>
        </w:rPr>
        <w:t>Plazo de envío:</w:t>
      </w:r>
    </w:p>
    <w:p w:rsidR="00FA0EF2" w:rsidRPr="00FA0EF2" w:rsidRDefault="00FA0EF2" w:rsidP="00FA0EF2">
      <w:pPr>
        <w:jc w:val="both"/>
        <w:rPr>
          <w:rFonts w:ascii="Cambria" w:eastAsia="Times New Roman" w:hAnsi="Cambria" w:cs="Calibri"/>
          <w:lang w:val="es-ES"/>
        </w:rPr>
      </w:pPr>
      <w:r w:rsidRPr="00FA0EF2">
        <w:rPr>
          <w:rFonts w:ascii="Cambria" w:eastAsia="Times New Roman" w:hAnsi="Cambria" w:cs="Calibri"/>
          <w:lang w:val="es-ES"/>
        </w:rPr>
        <w:t xml:space="preserve">El envío de los artículos deberá realizarse con escrupuloso cumplimiento de las normas de la revista </w:t>
      </w:r>
      <w:r w:rsidRPr="00FA0EF2">
        <w:rPr>
          <w:rFonts w:ascii="Cambria" w:eastAsia="Times New Roman" w:hAnsi="Cambria" w:cs="Calibri"/>
          <w:b/>
          <w:lang w:val="es-ES"/>
        </w:rPr>
        <w:t xml:space="preserve">hasta el </w:t>
      </w:r>
      <w:r>
        <w:rPr>
          <w:rFonts w:ascii="Cambria" w:eastAsia="Times New Roman" w:hAnsi="Cambria" w:cs="Calibri"/>
          <w:b/>
          <w:lang w:val="es-ES"/>
        </w:rPr>
        <w:t>15</w:t>
      </w:r>
      <w:r w:rsidRPr="00FA0EF2">
        <w:rPr>
          <w:rFonts w:ascii="Cambria" w:eastAsia="Times New Roman" w:hAnsi="Cambria" w:cs="Calibri"/>
          <w:b/>
          <w:lang w:val="es-ES"/>
        </w:rPr>
        <w:t xml:space="preserve"> de </w:t>
      </w:r>
      <w:r>
        <w:rPr>
          <w:rFonts w:ascii="Cambria" w:eastAsia="Times New Roman" w:hAnsi="Cambria" w:cs="Calibri"/>
          <w:b/>
          <w:lang w:val="es-ES"/>
        </w:rPr>
        <w:t>Mayo</w:t>
      </w:r>
      <w:r w:rsidRPr="00FA0EF2">
        <w:rPr>
          <w:rFonts w:ascii="Cambria" w:eastAsia="Times New Roman" w:hAnsi="Cambria" w:cs="Calibri"/>
          <w:b/>
          <w:lang w:val="es-ES"/>
        </w:rPr>
        <w:t xml:space="preserve"> de 201</w:t>
      </w:r>
      <w:r>
        <w:rPr>
          <w:rFonts w:ascii="Cambria" w:eastAsia="Times New Roman" w:hAnsi="Cambria" w:cs="Calibri"/>
          <w:b/>
          <w:lang w:val="es-ES"/>
        </w:rPr>
        <w:t>8</w:t>
      </w:r>
      <w:r w:rsidRPr="00FA0EF2">
        <w:rPr>
          <w:rFonts w:ascii="Cambria" w:eastAsia="Times New Roman" w:hAnsi="Cambria" w:cs="Calibri"/>
          <w:b/>
          <w:lang w:val="es-ES"/>
        </w:rPr>
        <w:t>,</w:t>
      </w:r>
      <w:r w:rsidRPr="00FA0EF2">
        <w:rPr>
          <w:rFonts w:ascii="Cambria" w:eastAsia="Times New Roman" w:hAnsi="Cambria" w:cs="Calibri"/>
          <w:lang w:val="es-ES"/>
        </w:rPr>
        <w:t xml:space="preserve"> para </w:t>
      </w:r>
      <w:hyperlink r:id="rId13" w:history="1">
        <w:r w:rsidRPr="00FA0EF2">
          <w:rPr>
            <w:rStyle w:val="Hiperligao"/>
            <w:rFonts w:ascii="Cambria" w:eastAsia="Times New Roman" w:hAnsi="Cambria" w:cs="Calibri"/>
            <w:lang w:val="es-ES"/>
          </w:rPr>
          <w:t>apem1991@gmail.com</w:t>
        </w:r>
      </w:hyperlink>
      <w:r w:rsidRPr="00FA0EF2">
        <w:rPr>
          <w:rStyle w:val="Hiperligao"/>
          <w:rFonts w:ascii="Cambria" w:eastAsia="Times New Roman" w:hAnsi="Cambria" w:cs="Calibri"/>
          <w:lang w:val="es-ES"/>
        </w:rPr>
        <w:t>.</w:t>
      </w:r>
    </w:p>
    <w:p w:rsidR="00FA0EF2" w:rsidRPr="00FA0EF2" w:rsidRDefault="00FA0EF2" w:rsidP="00FA0EF2">
      <w:pPr>
        <w:pStyle w:val="Normal1"/>
        <w:spacing w:after="60" w:line="240" w:lineRule="auto"/>
        <w:jc w:val="both"/>
        <w:rPr>
          <w:rFonts w:ascii="Cambria" w:eastAsia="Times New Roman" w:hAnsi="Cambria" w:cs="Calibri"/>
          <w:lang w:val="es-ES"/>
        </w:rPr>
      </w:pPr>
      <w:r w:rsidRPr="002A5CD9">
        <w:rPr>
          <w:rFonts w:ascii="Cambria" w:eastAsia="Times New Roman" w:hAnsi="Cambria" w:cs="Calibri"/>
          <w:lang w:val="es-ES"/>
        </w:rPr>
        <w:t xml:space="preserve">Los textos que no respeten las normas en cuanto a extensión, formato, citas y referencias bibliográficas serán excluidos en una primera selección antes de ser sometidos a arbitraje. En el plazo de cuatro semanas luego de la fecha límite de recepción, las/los autoras/es recibirán información sobre los resultados de la primera selección y el paso a la siguiente etapa, es decir, al envío, bajo condición de anonimato, para una revisión por pares (peer </w:t>
      </w:r>
      <w:proofErr w:type="spellStart"/>
      <w:r w:rsidRPr="002A5CD9">
        <w:rPr>
          <w:rFonts w:ascii="Cambria" w:eastAsia="Times New Roman" w:hAnsi="Cambria" w:cs="Calibri"/>
          <w:lang w:val="es-ES"/>
        </w:rPr>
        <w:t>review</w:t>
      </w:r>
      <w:proofErr w:type="spellEnd"/>
      <w:r w:rsidRPr="002A5CD9">
        <w:rPr>
          <w:rFonts w:ascii="Cambria" w:eastAsia="Times New Roman" w:hAnsi="Cambria" w:cs="Calibri"/>
          <w:lang w:val="es-ES"/>
        </w:rPr>
        <w:t>) del texto.</w:t>
      </w:r>
      <w:r>
        <w:rPr>
          <w:rFonts w:ascii="Cambria" w:eastAsia="Times New Roman" w:hAnsi="Cambria" w:cs="Calibri"/>
          <w:lang w:val="es-ES"/>
        </w:rPr>
        <w:t xml:space="preserve"> E</w:t>
      </w:r>
      <w:r w:rsidRPr="00F474ED">
        <w:rPr>
          <w:rFonts w:ascii="Cambria" w:eastAsia="Times New Roman" w:hAnsi="Cambria" w:cs="Calibri"/>
          <w:lang w:val="es-ES"/>
        </w:rPr>
        <w:t xml:space="preserve">ste número </w:t>
      </w:r>
      <w:r>
        <w:rPr>
          <w:rFonts w:ascii="Cambria" w:eastAsia="Times New Roman" w:hAnsi="Cambria" w:cs="Calibri"/>
          <w:lang w:val="es-ES"/>
        </w:rPr>
        <w:t>será publicado en</w:t>
      </w:r>
      <w:r w:rsidRPr="00F474ED">
        <w:rPr>
          <w:rFonts w:ascii="Cambria" w:eastAsia="Times New Roman" w:hAnsi="Cambria" w:cs="Calibri"/>
          <w:lang w:val="es-ES"/>
        </w:rPr>
        <w:t xml:space="preserve"> </w:t>
      </w:r>
      <w:r>
        <w:rPr>
          <w:rFonts w:ascii="Cambria" w:eastAsia="Times New Roman" w:hAnsi="Cambria" w:cs="Calibri"/>
          <w:lang w:val="es-ES"/>
        </w:rPr>
        <w:t>Diciembre</w:t>
      </w:r>
      <w:r w:rsidRPr="00F474ED">
        <w:rPr>
          <w:rFonts w:ascii="Cambria" w:eastAsia="Times New Roman" w:hAnsi="Cambria" w:cs="Calibri"/>
          <w:lang w:val="es-ES"/>
        </w:rPr>
        <w:t xml:space="preserve"> de 2018.</w:t>
      </w:r>
    </w:p>
    <w:p w:rsidR="00FA0EF2" w:rsidRPr="00FA0EF2" w:rsidRDefault="00FA0EF2" w:rsidP="00FA0EF2">
      <w:pPr>
        <w:spacing w:after="60"/>
        <w:ind w:right="-772"/>
        <w:rPr>
          <w:rStyle w:val="Hiperligao"/>
          <w:rFonts w:ascii="Cambria" w:hAnsi="Cambria"/>
          <w:lang w:val="es-ES"/>
        </w:rPr>
      </w:pPr>
    </w:p>
    <w:p w:rsidR="00FA0EF2" w:rsidRPr="00FA0EF2" w:rsidRDefault="00FA0EF2" w:rsidP="00FA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284"/>
        <w:spacing w:after="60"/>
        <w:ind w:right="49"/>
        <w:jc w:val="center"/>
        <w:rPr>
          <w:rFonts w:ascii="Cambria" w:hAnsi="Cambria"/>
          <w:b/>
          <w:color w:val="660066"/>
          <w:lang w:val="es-ES"/>
        </w:rPr>
      </w:pPr>
      <w:r w:rsidRPr="00FA0EF2">
        <w:rPr>
          <w:rStyle w:val="Hiperligao"/>
          <w:rFonts w:ascii="Cambria" w:hAnsi="Cambria"/>
          <w:b/>
          <w:color w:val="660066"/>
          <w:lang w:val="es-ES"/>
        </w:rPr>
        <w:lastRenderedPageBreak/>
        <w:t xml:space="preserve">Además de los envíos para los dossiers temáticos, ex </w:t>
      </w:r>
      <w:proofErr w:type="spellStart"/>
      <w:r w:rsidRPr="00FA0EF2">
        <w:rPr>
          <w:rStyle w:val="Hiperligao"/>
          <w:rFonts w:ascii="Cambria" w:hAnsi="Cambria"/>
          <w:b/>
          <w:color w:val="660066"/>
          <w:lang w:val="es-ES"/>
        </w:rPr>
        <w:t>æquo</w:t>
      </w:r>
      <w:proofErr w:type="spellEnd"/>
      <w:r w:rsidRPr="00FA0EF2">
        <w:rPr>
          <w:rStyle w:val="Hiperligao"/>
          <w:rFonts w:ascii="Cambria" w:hAnsi="Cambria"/>
          <w:b/>
          <w:color w:val="660066"/>
          <w:lang w:val="es-ES"/>
        </w:rPr>
        <w:t xml:space="preserve"> acepta permanentemente contribuciones para las secciones de Estudios y Ensayos y de Recensiones.</w:t>
      </w:r>
    </w:p>
    <w:p w:rsidR="00FA0EF2" w:rsidRPr="00FA0EF2" w:rsidRDefault="00FA0EF2" w:rsidP="00FA0EF2">
      <w:pPr>
        <w:rPr>
          <w:rFonts w:ascii="Cambria" w:hAnsi="Cambria"/>
          <w:b/>
          <w:i/>
          <w:sz w:val="20"/>
          <w:lang w:val="es-ES"/>
        </w:rPr>
      </w:pPr>
    </w:p>
    <w:p w:rsidR="00FA0EF2" w:rsidRPr="001C5A88" w:rsidRDefault="00FA0EF2" w:rsidP="00FA0EF2">
      <w:pPr>
        <w:spacing w:before="240"/>
        <w:rPr>
          <w:rFonts w:asciiTheme="majorHAnsi" w:hAnsiTheme="majorHAnsi"/>
          <w:lang w:val="es-ES_tradnl"/>
        </w:rPr>
      </w:pPr>
      <w:bookmarkStart w:id="0" w:name="_GoBack"/>
      <w:r w:rsidRPr="009B4261">
        <w:rPr>
          <w:rFonts w:ascii="Cambria" w:hAnsi="Cambria"/>
          <w:i/>
          <w:noProof/>
          <w:color w:val="595959" w:themeColor="text1" w:themeTint="A6"/>
          <w:lang w:val="en-US"/>
        </w:rPr>
        <w:drawing>
          <wp:anchor distT="0" distB="0" distL="114300" distR="114300" simplePos="0" relativeHeight="251659264" behindDoc="0" locked="0" layoutInCell="1" allowOverlap="1" wp14:anchorId="744AA6C0" wp14:editId="6EEC1A52">
            <wp:simplePos x="0" y="0"/>
            <wp:positionH relativeFrom="margin">
              <wp:posOffset>3764915</wp:posOffset>
            </wp:positionH>
            <wp:positionV relativeFrom="margin">
              <wp:posOffset>593090</wp:posOffset>
            </wp:positionV>
            <wp:extent cx="2399030" cy="2578735"/>
            <wp:effectExtent l="0" t="0" r="127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gramStart"/>
      <w:r w:rsidRPr="001C5A88">
        <w:rPr>
          <w:rFonts w:asciiTheme="majorHAnsi" w:hAnsiTheme="majorHAnsi"/>
          <w:b/>
          <w:i/>
          <w:lang w:val="es-ES_tradnl"/>
        </w:rPr>
        <w:t>ex</w:t>
      </w:r>
      <w:proofErr w:type="gramEnd"/>
      <w:r w:rsidRPr="001C5A88">
        <w:rPr>
          <w:rFonts w:asciiTheme="majorHAnsi" w:hAnsiTheme="majorHAnsi"/>
          <w:b/>
          <w:i/>
          <w:lang w:val="es-ES_tradnl"/>
        </w:rPr>
        <w:t xml:space="preserve"> </w:t>
      </w:r>
      <w:proofErr w:type="spellStart"/>
      <w:r w:rsidRPr="001C5A88">
        <w:rPr>
          <w:rFonts w:asciiTheme="majorHAnsi" w:hAnsiTheme="majorHAnsi"/>
          <w:b/>
          <w:i/>
          <w:lang w:val="es-ES_tradnl"/>
        </w:rPr>
        <w:t>æquo</w:t>
      </w:r>
      <w:proofErr w:type="spellEnd"/>
      <w:r w:rsidRPr="001C5A88">
        <w:rPr>
          <w:rFonts w:asciiTheme="majorHAnsi" w:hAnsiTheme="majorHAnsi"/>
          <w:i/>
          <w:lang w:val="es-ES_tradnl"/>
        </w:rPr>
        <w:t xml:space="preserve"> </w:t>
      </w:r>
    </w:p>
    <w:p w:rsidR="00FA0EF2" w:rsidRPr="009B4261" w:rsidRDefault="00FA0EF2" w:rsidP="00FA0EF2">
      <w:pPr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</w:pPr>
      <w:proofErr w:type="gramStart"/>
      <w:r w:rsidRPr="009B4261"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  <w:t>es</w:t>
      </w:r>
      <w:proofErr w:type="gramEnd"/>
      <w:r w:rsidRPr="009B4261"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  <w:t xml:space="preserve"> una revista internacional publicada semestralmente</w:t>
      </w:r>
      <w:r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  <w:t xml:space="preserve"> desde 1999</w:t>
      </w:r>
      <w:r w:rsidRPr="009B4261"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  <w:t xml:space="preserve">, editada por la Asociación Portuguesa de Estudios de las Mujeres – APEM, en colaboración con ediciones </w:t>
      </w:r>
      <w:proofErr w:type="spellStart"/>
      <w:r w:rsidRPr="009B4261"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  <w:t>Afrontamento</w:t>
      </w:r>
      <w:proofErr w:type="spellEnd"/>
      <w:r w:rsidRPr="009B4261"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  <w:t xml:space="preserve">. </w:t>
      </w:r>
      <w:r w:rsidRPr="009B4261">
        <w:rPr>
          <w:rFonts w:ascii="Cambria" w:hAnsi="Cambria" w:cs="Times New Roman"/>
          <w:color w:val="595959" w:themeColor="text1" w:themeTint="A6"/>
          <w:sz w:val="20"/>
          <w:szCs w:val="20"/>
          <w:lang w:val="es-ES_tradnl"/>
        </w:rPr>
        <w:t>(</w:t>
      </w:r>
      <w:r w:rsidRPr="00BC3A89">
        <w:rPr>
          <w:rFonts w:ascii="Cambria" w:hAnsi="Cambria" w:cs="Times New Roman"/>
          <w:color w:val="595959" w:themeColor="text1" w:themeTint="A6"/>
          <w:sz w:val="20"/>
          <w:szCs w:val="20"/>
          <w:lang w:val="es-ES_tradnl"/>
        </w:rPr>
        <w:t>http://exaequo.apem-estudos.org/page/apresentacao-da-revista?lingua=en</w:t>
      </w:r>
      <w:r w:rsidRPr="009B4261">
        <w:rPr>
          <w:rFonts w:ascii="Cambria" w:hAnsi="Cambria" w:cs="Times New Roman"/>
          <w:color w:val="595959" w:themeColor="text1" w:themeTint="A6"/>
          <w:sz w:val="20"/>
          <w:szCs w:val="20"/>
          <w:lang w:val="es-ES_tradnl"/>
        </w:rPr>
        <w:t>)</w:t>
      </w:r>
    </w:p>
    <w:p w:rsidR="00FA0EF2" w:rsidRPr="009B4261" w:rsidRDefault="00FA0EF2" w:rsidP="00FA0EF2">
      <w:pPr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</w:pPr>
      <w:proofErr w:type="gramStart"/>
      <w:r w:rsidRPr="009B4261">
        <w:rPr>
          <w:rFonts w:ascii="Cambria" w:hAnsi="Cambria"/>
          <w:b/>
          <w:i/>
          <w:sz w:val="20"/>
          <w:szCs w:val="20"/>
          <w:lang w:val="es-ES_tradnl"/>
        </w:rPr>
        <w:t>ex</w:t>
      </w:r>
      <w:proofErr w:type="gramEnd"/>
      <w:r w:rsidRPr="009B4261">
        <w:rPr>
          <w:rFonts w:ascii="Cambria" w:hAnsi="Cambria"/>
          <w:b/>
          <w:i/>
          <w:sz w:val="20"/>
          <w:szCs w:val="20"/>
          <w:lang w:val="es-ES_tradnl"/>
        </w:rPr>
        <w:t xml:space="preserve"> </w:t>
      </w:r>
      <w:proofErr w:type="spellStart"/>
      <w:r w:rsidRPr="009B4261">
        <w:rPr>
          <w:rFonts w:ascii="Cambria" w:hAnsi="Cambria"/>
          <w:b/>
          <w:i/>
          <w:sz w:val="20"/>
          <w:szCs w:val="20"/>
          <w:lang w:val="es-ES_tradnl"/>
        </w:rPr>
        <w:t>æquo</w:t>
      </w:r>
      <w:proofErr w:type="spellEnd"/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 intenta una audiencia internacional, y acepta manuscritos en Portugués, Inglés, Francés y Español, de varios países. Pretende garantizar la publicación de artículos que contribuyan significativamente al avance del conocimiento en el campo de estudios de la mujer, feministas y de género.</w:t>
      </w:r>
    </w:p>
    <w:p w:rsidR="00FA0EF2" w:rsidRPr="00FA0EF2" w:rsidRDefault="00FA0EF2" w:rsidP="00FA0EF2">
      <w:pPr>
        <w:spacing w:after="60"/>
        <w:ind w:right="51"/>
        <w:rPr>
          <w:rFonts w:ascii="Cambria" w:hAnsi="Cambria"/>
          <w:i/>
          <w:lang w:val="es-ES"/>
        </w:rPr>
      </w:pPr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Los artículos enviados a </w:t>
      </w:r>
      <w:r w:rsidRPr="009B4261">
        <w:rPr>
          <w:rFonts w:ascii="Cambria" w:hAnsi="Cambria"/>
          <w:b/>
          <w:i/>
          <w:sz w:val="20"/>
          <w:szCs w:val="20"/>
          <w:lang w:val="es-ES_tradnl"/>
        </w:rPr>
        <w:t xml:space="preserve">ex </w:t>
      </w:r>
      <w:proofErr w:type="spellStart"/>
      <w:r w:rsidRPr="009B4261">
        <w:rPr>
          <w:rFonts w:ascii="Cambria" w:hAnsi="Cambria"/>
          <w:b/>
          <w:i/>
          <w:sz w:val="20"/>
          <w:szCs w:val="20"/>
          <w:lang w:val="es-ES_tradnl"/>
        </w:rPr>
        <w:t>æquo</w:t>
      </w:r>
      <w:proofErr w:type="spellEnd"/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 para publicación son sometidos, bajo anonimato, un proceso de arbitraje independiente dual (revisión doble ciega) por expertos nacionales e internacionales en el área respectiva en la que el texto se inscribe. </w:t>
      </w:r>
      <w:r w:rsidRPr="00FA0EF2">
        <w:rPr>
          <w:rFonts w:ascii="Cambria" w:hAnsi="Cambria"/>
          <w:color w:val="595959" w:themeColor="text1" w:themeTint="A6"/>
          <w:spacing w:val="-15"/>
          <w:sz w:val="20"/>
          <w:szCs w:val="20"/>
          <w:lang w:val="es-ES"/>
        </w:rPr>
        <w:t>Está indexada en:</w:t>
      </w:r>
    </w:p>
    <w:p w:rsidR="00FA0EF2" w:rsidRDefault="00FA0EF2" w:rsidP="00FA0EF2">
      <w:pPr>
        <w:spacing w:before="240"/>
        <w:rPr>
          <w:rFonts w:ascii="Cambria" w:hAnsi="Cambria" w:cstheme="minorHAnsi"/>
          <w:sz w:val="20"/>
          <w:lang w:val="es-ES"/>
        </w:rPr>
      </w:pPr>
      <w:proofErr w:type="gramStart"/>
      <w:r w:rsidRPr="001C5A88">
        <w:rPr>
          <w:rFonts w:asciiTheme="majorHAnsi" w:hAnsiTheme="majorHAnsi"/>
          <w:b/>
          <w:i/>
          <w:lang w:val="es-ES_tradnl"/>
        </w:rPr>
        <w:t>ex</w:t>
      </w:r>
      <w:proofErr w:type="gramEnd"/>
      <w:r w:rsidRPr="001C5A88">
        <w:rPr>
          <w:rFonts w:asciiTheme="majorHAnsi" w:hAnsiTheme="majorHAnsi"/>
          <w:b/>
          <w:i/>
          <w:lang w:val="es-ES_tradnl"/>
        </w:rPr>
        <w:t xml:space="preserve"> </w:t>
      </w:r>
      <w:proofErr w:type="spellStart"/>
      <w:r w:rsidRPr="001C5A88">
        <w:rPr>
          <w:rFonts w:asciiTheme="majorHAnsi" w:hAnsiTheme="majorHAnsi"/>
          <w:b/>
          <w:i/>
          <w:lang w:val="es-ES_tradnl"/>
        </w:rPr>
        <w:t>æquo</w:t>
      </w:r>
      <w:proofErr w:type="spellEnd"/>
      <w:r w:rsidRPr="001C5A88">
        <w:rPr>
          <w:rFonts w:asciiTheme="majorHAnsi" w:hAnsiTheme="majorHAnsi"/>
          <w:i/>
          <w:lang w:val="es-ES_tradnl"/>
        </w:rPr>
        <w:t xml:space="preserve"> </w:t>
      </w:r>
      <w:r w:rsidRPr="00FA0EF2">
        <w:rPr>
          <w:rFonts w:ascii="Cambria" w:hAnsi="Cambria" w:cstheme="minorHAnsi"/>
          <w:sz w:val="20"/>
          <w:lang w:val="es-ES"/>
        </w:rPr>
        <w:t>es patrocinada por la Fundación Portuguesa de Ciencia y Tecnología (FCT) (</w:t>
      </w:r>
      <w:hyperlink r:id="rId15" w:tgtFrame="_blank" w:history="1">
        <w:r w:rsidRPr="00FA0EF2">
          <w:rPr>
            <w:rStyle w:val="Hiperligao"/>
            <w:rFonts w:ascii="Cambria" w:hAnsi="Cambria" w:cstheme="minorHAnsi"/>
            <w:sz w:val="20"/>
            <w:lang w:val="es-ES"/>
          </w:rPr>
          <w:t>http://alfa.fct.mctes.pt/apoios/facc/estatisticas/periodicos_2002_2006#sociais</w:t>
        </w:r>
      </w:hyperlink>
      <w:r w:rsidRPr="00FA0EF2">
        <w:rPr>
          <w:rFonts w:ascii="Cambria" w:hAnsi="Cambria" w:cstheme="minorHAnsi"/>
          <w:sz w:val="20"/>
          <w:lang w:val="es-ES"/>
        </w:rPr>
        <w:t>).</w:t>
      </w:r>
    </w:p>
    <w:p w:rsidR="00FA0EF2" w:rsidRPr="00FA0EF2" w:rsidRDefault="00FA0EF2" w:rsidP="00FA0EF2">
      <w:pPr>
        <w:spacing w:before="240"/>
        <w:rPr>
          <w:rFonts w:asciiTheme="majorHAnsi" w:hAnsiTheme="majorHAnsi"/>
          <w:lang w:val="es-ES_tradnl"/>
        </w:rPr>
      </w:pPr>
      <w:r>
        <w:rPr>
          <w:rFonts w:ascii="Cambria" w:hAnsi="Cambria" w:cstheme="minorHAnsi"/>
          <w:sz w:val="20"/>
          <w:lang w:val="es-ES"/>
        </w:rPr>
        <w:t>Indexada en:</w:t>
      </w:r>
    </w:p>
    <w:tbl>
      <w:tblPr>
        <w:tblStyle w:val="Tabelacomgrelha"/>
        <w:tblW w:w="8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964"/>
        <w:gridCol w:w="2830"/>
      </w:tblGrid>
      <w:tr w:rsidR="00FA0EF2" w:rsidTr="00310E15">
        <w:trPr>
          <w:trHeight w:val="570"/>
        </w:trPr>
        <w:tc>
          <w:tcPr>
            <w:tcW w:w="2843" w:type="dxa"/>
            <w:vAlign w:val="center"/>
          </w:tcPr>
          <w:p w:rsidR="00FA0EF2" w:rsidRPr="00293866" w:rsidRDefault="00FA0EF2" w:rsidP="00310E15">
            <w:pPr>
              <w:spacing w:after="60"/>
              <w:ind w:right="24"/>
              <w:jc w:val="center"/>
              <w:rPr>
                <w:rFonts w:asciiTheme="majorHAnsi" w:hAnsiTheme="majorHAnsi"/>
                <w:lang w:val="fr-FR"/>
              </w:rPr>
            </w:pPr>
            <w:proofErr w:type="spellStart"/>
            <w:r w:rsidRPr="00293866">
              <w:rPr>
                <w:rFonts w:asciiTheme="majorHAnsi" w:hAnsiTheme="majorHAnsi" w:cs="Times New Roman"/>
                <w:color w:val="000000" w:themeColor="text1"/>
                <w:lang w:val="fr-FR"/>
              </w:rPr>
              <w:t>SciELO</w:t>
            </w:r>
            <w:proofErr w:type="spellEnd"/>
            <w:r w:rsidRPr="00293866">
              <w:rPr>
                <w:rFonts w:asciiTheme="majorHAnsi" w:hAnsiTheme="majorHAnsi" w:cs="Times New Roman"/>
                <w:color w:val="000000" w:themeColor="text1"/>
                <w:lang w:val="fr-FR"/>
              </w:rPr>
              <w:t xml:space="preserve"> Citation Index</w:t>
            </w:r>
            <w:r w:rsidRPr="00293866">
              <w:rPr>
                <w:rFonts w:asciiTheme="majorHAnsi" w:hAnsiTheme="majorHAnsi"/>
                <w:noProof/>
                <w:lang w:val="fr-FR" w:eastAsia="en-US"/>
              </w:rPr>
              <w:t xml:space="preserve"> - </w:t>
            </w:r>
            <w:hyperlink r:id="rId16" w:tgtFrame="_blank" w:history="1">
              <w:proofErr w:type="spellStart"/>
              <w:r w:rsidRPr="00293866">
                <w:rPr>
                  <w:rStyle w:val="Hiperligao"/>
                  <w:rFonts w:asciiTheme="majorHAnsi" w:hAnsiTheme="majorHAnsi"/>
                  <w:i/>
                  <w:iCs/>
                  <w:color w:val="307659"/>
                  <w:lang w:val="fr-FR"/>
                </w:rPr>
                <w:t>WoS</w:t>
              </w:r>
              <w:proofErr w:type="spellEnd"/>
              <w:r w:rsidRPr="00293866">
                <w:rPr>
                  <w:rStyle w:val="Hiperligao"/>
                  <w:rFonts w:asciiTheme="majorHAnsi" w:hAnsiTheme="majorHAnsi"/>
                  <w:i/>
                  <w:iCs/>
                  <w:color w:val="307659"/>
                  <w:lang w:val="fr-FR"/>
                </w:rPr>
                <w:t xml:space="preserve">-Thomson </w:t>
              </w:r>
              <w:proofErr w:type="spellStart"/>
              <w:r w:rsidRPr="00293866">
                <w:rPr>
                  <w:rStyle w:val="Hiperligao"/>
                  <w:rFonts w:asciiTheme="majorHAnsi" w:hAnsiTheme="majorHAnsi"/>
                  <w:i/>
                  <w:iCs/>
                  <w:color w:val="307659"/>
                  <w:lang w:val="fr-FR"/>
                </w:rPr>
                <w:t>Reuteurs</w:t>
              </w:r>
              <w:proofErr w:type="spellEnd"/>
            </w:hyperlink>
          </w:p>
        </w:tc>
        <w:tc>
          <w:tcPr>
            <w:tcW w:w="2964" w:type="dxa"/>
            <w:vAlign w:val="center"/>
          </w:tcPr>
          <w:p w:rsidR="00FA0EF2" w:rsidRDefault="00FA0EF2" w:rsidP="00310E15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2BA9E51" wp14:editId="7C58843B">
                  <wp:extent cx="1494777" cy="274788"/>
                  <wp:effectExtent l="0" t="0" r="0" b="0"/>
                  <wp:docPr id="19" name="Imagem 19" descr="Directory of Open Access Jour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ory of Open Access Jour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693" cy="30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:rsidR="00FA0EF2" w:rsidRDefault="00FA0EF2" w:rsidP="00310E15">
            <w:pPr>
              <w:spacing w:after="60"/>
              <w:ind w:right="-57"/>
              <w:jc w:val="center"/>
              <w:rPr>
                <w:rFonts w:ascii="Cambria" w:hAnsi="Cambria"/>
              </w:rPr>
            </w:pPr>
            <w:r>
              <w:rPr>
                <w:rFonts w:ascii="Verdana" w:hAnsi="Verdana"/>
                <w:noProof/>
                <w:color w:val="FFFFFF"/>
                <w:sz w:val="23"/>
                <w:szCs w:val="23"/>
                <w:shd w:val="clear" w:color="auto" w:fill="3A5A8A"/>
                <w:lang w:val="en-US" w:eastAsia="en-US"/>
              </w:rPr>
              <w:drawing>
                <wp:inline distT="0" distB="0" distL="0" distR="0" wp14:anchorId="6AD5C08B" wp14:editId="2548911B">
                  <wp:extent cx="1165412" cy="303455"/>
                  <wp:effectExtent l="0" t="0" r="0" b="1905"/>
                  <wp:docPr id="20" name="Imagem 20" descr="ERIH PLUS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hplus_logo" descr="ERIH PLUS log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48" cy="34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EF2" w:rsidTr="00310E15">
        <w:trPr>
          <w:trHeight w:val="570"/>
        </w:trPr>
        <w:tc>
          <w:tcPr>
            <w:tcW w:w="2843" w:type="dxa"/>
            <w:vAlign w:val="center"/>
          </w:tcPr>
          <w:p w:rsidR="00FA0EF2" w:rsidRPr="00331C08" w:rsidRDefault="00FA0EF2" w:rsidP="00310E15">
            <w:pPr>
              <w:spacing w:after="60"/>
              <w:rPr>
                <w:rFonts w:ascii="Cambria" w:hAnsi="Cambria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BF36EFB" wp14:editId="74F57988">
                  <wp:extent cx="703261" cy="322202"/>
                  <wp:effectExtent l="0" t="0" r="1905" b="1905"/>
                  <wp:docPr id="23" name="Imagem 23" descr="SciELO - Scientific Electronic Library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iELO - Scientific Electronic Library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44" cy="3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lang w:val="en-US"/>
              </w:rPr>
              <w:t xml:space="preserve">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8445B68" wp14:editId="41736824">
                      <wp:extent cx="304800" cy="304800"/>
                      <wp:effectExtent l="0" t="0" r="0" b="0"/>
                      <wp:docPr id="4" name="Retângulo 4" descr="Crossref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2E36E" id="Retângulo 4" o:spid="_x0000_s1026" alt="Crossref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vaErsgCAADOBQAADgAAAAAAAAAAAAAAAAAuAgAAZHJzL2Uyb0RvYy54bWxQSwECLQAUAAYA&#10;CAAAACEATKDpLN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64" w:type="dxa"/>
            <w:vAlign w:val="center"/>
          </w:tcPr>
          <w:p w:rsidR="00FA0EF2" w:rsidRDefault="00FA0EF2" w:rsidP="00310E15">
            <w:pPr>
              <w:spacing w:after="60"/>
              <w:ind w:right="-75"/>
              <w:jc w:val="center"/>
              <w:rPr>
                <w:rFonts w:ascii="Cambria" w:hAnsi="Cambri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36F123C" wp14:editId="571B4383">
                  <wp:extent cx="829161" cy="301953"/>
                  <wp:effectExtent l="0" t="0" r="0" b="3175"/>
                  <wp:docPr id="21" name="Imagem 21" descr="lat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at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65" cy="31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:rsidR="00FA0EF2" w:rsidRDefault="00FA0EF2" w:rsidP="00310E15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F9EFE0" wp14:editId="4E7444CF">
                  <wp:extent cx="1381125" cy="221966"/>
                  <wp:effectExtent l="0" t="0" r="0" b="6985"/>
                  <wp:docPr id="22" name="Imagem 22" descr="SHERPA/RoME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RPA/RoME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821" cy="26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EF2" w:rsidRPr="00757A9D" w:rsidRDefault="00FA0EF2" w:rsidP="00FA0EF2">
      <w:pPr>
        <w:autoSpaceDE w:val="0"/>
        <w:autoSpaceDN w:val="0"/>
        <w:adjustRightInd w:val="0"/>
        <w:spacing w:after="120"/>
        <w:rPr>
          <w:rStyle w:val="Hiperligao"/>
          <w:rFonts w:asciiTheme="majorHAnsi" w:hAnsiTheme="majorHAnsi"/>
          <w:color w:val="1155CC"/>
          <w:sz w:val="20"/>
          <w:szCs w:val="20"/>
          <w:shd w:val="clear" w:color="auto" w:fill="FFFFFF"/>
          <w:lang w:val="en-US"/>
        </w:rPr>
      </w:pPr>
      <w:r w:rsidRPr="00757A9D">
        <w:rPr>
          <w:rFonts w:asciiTheme="majorHAnsi" w:hAnsiTheme="majorHAnsi"/>
          <w:b/>
          <w:color w:val="4C1130"/>
          <w:sz w:val="20"/>
          <w:szCs w:val="20"/>
          <w:shd w:val="clear" w:color="auto" w:fill="FFFFFF"/>
          <w:lang w:val="en-US"/>
        </w:rPr>
        <w:t>DOAJ</w:t>
      </w:r>
      <w:r w:rsidRPr="00757A9D">
        <w:rPr>
          <w:rFonts w:asciiTheme="majorHAnsi" w:hAnsiTheme="majorHAnsi"/>
          <w:color w:val="4C1130"/>
          <w:sz w:val="20"/>
          <w:szCs w:val="20"/>
          <w:shd w:val="clear" w:color="auto" w:fill="FFFFFF"/>
          <w:lang w:val="en-US"/>
        </w:rPr>
        <w:t xml:space="preserve"> (Directory of Open Access Journals) - </w:t>
      </w:r>
      <w:hyperlink r:id="rId19" w:tgtFrame="_blank" w:history="1">
        <w:r w:rsidRPr="00757A9D">
          <w:rPr>
            <w:rStyle w:val="Hiperligao"/>
            <w:rFonts w:asciiTheme="majorHAnsi" w:hAnsiTheme="majorHAnsi"/>
            <w:color w:val="1155CC"/>
            <w:sz w:val="20"/>
            <w:szCs w:val="20"/>
            <w:shd w:val="clear" w:color="auto" w:fill="FFFFFF"/>
            <w:lang w:val="en-US"/>
          </w:rPr>
          <w:t>https://doaj.org/toc/2184-0385</w:t>
        </w:r>
      </w:hyperlink>
    </w:p>
    <w:p w:rsidR="00FA0EF2" w:rsidRPr="00757A9D" w:rsidRDefault="00FA0EF2" w:rsidP="00FA0EF2">
      <w:pPr>
        <w:autoSpaceDE w:val="0"/>
        <w:autoSpaceDN w:val="0"/>
        <w:adjustRightInd w:val="0"/>
        <w:spacing w:after="120"/>
        <w:rPr>
          <w:rFonts w:asciiTheme="majorHAnsi" w:hAnsiTheme="majorHAnsi" w:cs="Palatino-Roman"/>
          <w:sz w:val="20"/>
          <w:szCs w:val="20"/>
          <w:lang w:val="en-US"/>
        </w:rPr>
      </w:pPr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>SHERPA/</w:t>
      </w:r>
      <w:proofErr w:type="spellStart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>RoMEO</w:t>
      </w:r>
      <w:proofErr w:type="spellEnd"/>
      <w:r w:rsidRPr="00757A9D">
        <w:rPr>
          <w:rFonts w:asciiTheme="majorHAnsi" w:hAnsiTheme="majorHAnsi" w:cs="Palatino-Roman"/>
          <w:sz w:val="20"/>
          <w:szCs w:val="20"/>
          <w:lang w:val="en-US"/>
        </w:rPr>
        <w:t xml:space="preserve">: </w:t>
      </w:r>
      <w:hyperlink r:id="rId20" w:history="1">
        <w:r w:rsidRPr="00757A9D">
          <w:rPr>
            <w:rStyle w:val="Hiperligao"/>
            <w:rFonts w:asciiTheme="majorHAnsi" w:hAnsiTheme="majorHAnsi" w:cs="Palatino-Roman"/>
            <w:sz w:val="20"/>
            <w:szCs w:val="20"/>
            <w:lang w:val="en-US"/>
          </w:rPr>
          <w:t>http://www.sherpa.ac.uk/romeo/issn/0874-5560/pt/</w:t>
        </w:r>
      </w:hyperlink>
    </w:p>
    <w:p w:rsidR="00FA0EF2" w:rsidRPr="00757A9D" w:rsidRDefault="00FA0EF2" w:rsidP="00FA0EF2">
      <w:pPr>
        <w:autoSpaceDE w:val="0"/>
        <w:autoSpaceDN w:val="0"/>
        <w:adjustRightInd w:val="0"/>
        <w:spacing w:after="120"/>
        <w:rPr>
          <w:rFonts w:asciiTheme="majorHAnsi" w:hAnsiTheme="majorHAnsi" w:cs="Palatino-Roman"/>
          <w:b/>
          <w:sz w:val="20"/>
          <w:szCs w:val="20"/>
          <w:lang w:val="en-US"/>
        </w:rPr>
      </w:pPr>
      <w:proofErr w:type="spellStart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>SciELO</w:t>
      </w:r>
      <w:proofErr w:type="spellEnd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 xml:space="preserve"> Citation Index da Thomson Reuters: </w:t>
      </w:r>
      <w:proofErr w:type="spellStart"/>
      <w:r w:rsidRPr="00757A9D">
        <w:rPr>
          <w:rFonts w:asciiTheme="majorHAnsi" w:hAnsiTheme="majorHAnsi"/>
          <w:i/>
          <w:iCs/>
          <w:color w:val="333333"/>
          <w:sz w:val="20"/>
          <w:szCs w:val="20"/>
          <w:shd w:val="clear" w:color="auto" w:fill="FFFFFF" w:themeFill="background1"/>
          <w:lang w:val="en-US"/>
        </w:rPr>
        <w:t>SciELO</w:t>
      </w:r>
      <w:proofErr w:type="spellEnd"/>
      <w:r w:rsidRPr="00757A9D">
        <w:rPr>
          <w:rFonts w:asciiTheme="majorHAnsi" w:hAnsiTheme="majorHAnsi"/>
          <w:i/>
          <w:iCs/>
          <w:color w:val="333333"/>
          <w:sz w:val="20"/>
          <w:szCs w:val="20"/>
          <w:shd w:val="clear" w:color="auto" w:fill="FFFFFF" w:themeFill="background1"/>
          <w:lang w:val="en-US"/>
        </w:rPr>
        <w:t xml:space="preserve"> Citation Index - </w:t>
      </w:r>
      <w:hyperlink r:id="rId21" w:history="1">
        <w:r w:rsidRPr="00757A9D">
          <w:rPr>
            <w:rStyle w:val="Hiperligao"/>
            <w:rFonts w:asciiTheme="majorHAnsi" w:hAnsiTheme="majorHAnsi"/>
            <w:i/>
            <w:iCs/>
            <w:sz w:val="20"/>
            <w:szCs w:val="20"/>
            <w:shd w:val="clear" w:color="auto" w:fill="FFFFFF" w:themeFill="background1"/>
            <w:lang w:val="en-US"/>
          </w:rPr>
          <w:t>http://apps.webofknowledge.com/SCIELO</w:t>
        </w:r>
      </w:hyperlink>
      <w:r w:rsidRPr="00757A9D">
        <w:rPr>
          <w:rFonts w:asciiTheme="majorHAnsi" w:hAnsiTheme="majorHAnsi"/>
          <w:i/>
          <w:iCs/>
          <w:color w:val="333333"/>
          <w:sz w:val="20"/>
          <w:szCs w:val="20"/>
          <w:shd w:val="clear" w:color="auto" w:fill="FFFFFF" w:themeFill="background1"/>
          <w:lang w:val="en-US"/>
        </w:rPr>
        <w:t xml:space="preserve"> </w:t>
      </w:r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 xml:space="preserve">; </w:t>
      </w:r>
    </w:p>
    <w:p w:rsidR="00FA0EF2" w:rsidRPr="00757A9D" w:rsidRDefault="00FA0EF2" w:rsidP="00FA0EF2">
      <w:pPr>
        <w:autoSpaceDE w:val="0"/>
        <w:autoSpaceDN w:val="0"/>
        <w:adjustRightInd w:val="0"/>
        <w:spacing w:after="120"/>
        <w:rPr>
          <w:rFonts w:asciiTheme="majorHAnsi" w:hAnsiTheme="majorHAnsi" w:cs="Palatino-Roman"/>
          <w:b/>
          <w:sz w:val="20"/>
          <w:szCs w:val="20"/>
          <w:lang w:val="en-US"/>
        </w:rPr>
      </w:pPr>
      <w:proofErr w:type="spellStart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>SciELO</w:t>
      </w:r>
      <w:proofErr w:type="spellEnd"/>
      <w:r w:rsidRPr="00757A9D">
        <w:rPr>
          <w:rFonts w:asciiTheme="majorHAnsi" w:hAnsiTheme="majorHAnsi" w:cs="Palatino-Italic"/>
          <w:b/>
          <w:i/>
          <w:iCs/>
          <w:sz w:val="20"/>
          <w:szCs w:val="20"/>
          <w:lang w:val="en-US"/>
        </w:rPr>
        <w:t>/</w:t>
      </w:r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 xml:space="preserve">Portugal – Scientific </w:t>
      </w:r>
      <w:proofErr w:type="spellStart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>Eletronic</w:t>
      </w:r>
      <w:proofErr w:type="spellEnd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 xml:space="preserve"> Library Online, </w:t>
      </w:r>
      <w:proofErr w:type="spellStart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>desde</w:t>
      </w:r>
      <w:proofErr w:type="spellEnd"/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 xml:space="preserve"> 2008: </w:t>
      </w:r>
      <w:hyperlink r:id="rId22" w:history="1">
        <w:r w:rsidRPr="00757A9D">
          <w:rPr>
            <w:rStyle w:val="Hiperligao"/>
            <w:rFonts w:asciiTheme="majorHAnsi" w:hAnsiTheme="majorHAnsi" w:cs="Palatino-Roman"/>
            <w:sz w:val="20"/>
            <w:szCs w:val="20"/>
            <w:lang w:val="en-US"/>
          </w:rPr>
          <w:t>http://www.scielo.mec.pt/scielo.php?script=sci_serial&amp;pid=0874-5560&amp;lng=pt</w:t>
        </w:r>
      </w:hyperlink>
      <w:r w:rsidRPr="00757A9D">
        <w:rPr>
          <w:rFonts w:asciiTheme="majorHAnsi" w:hAnsiTheme="majorHAnsi" w:cs="Palatino-Roman"/>
          <w:sz w:val="20"/>
          <w:szCs w:val="20"/>
          <w:lang w:val="en-US"/>
        </w:rPr>
        <w:t xml:space="preserve"> </w:t>
      </w:r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 xml:space="preserve">; </w:t>
      </w:r>
    </w:p>
    <w:p w:rsidR="00FA0EF2" w:rsidRPr="00FA0EF2" w:rsidRDefault="00FA0EF2" w:rsidP="00FA0EF2">
      <w:pPr>
        <w:autoSpaceDE w:val="0"/>
        <w:autoSpaceDN w:val="0"/>
        <w:adjustRightInd w:val="0"/>
        <w:spacing w:after="120"/>
        <w:rPr>
          <w:rFonts w:asciiTheme="majorHAnsi" w:hAnsiTheme="majorHAnsi" w:cs="Palatino-Roman"/>
          <w:sz w:val="20"/>
          <w:szCs w:val="20"/>
          <w:lang w:val="es-ES"/>
        </w:rPr>
      </w:pPr>
      <w:r w:rsidRPr="00FA0EF2">
        <w:rPr>
          <w:rFonts w:asciiTheme="majorHAnsi" w:hAnsiTheme="majorHAnsi" w:cs="Palatino-Roman"/>
          <w:b/>
          <w:sz w:val="20"/>
          <w:szCs w:val="20"/>
          <w:lang w:val="es-ES"/>
        </w:rPr>
        <w:t xml:space="preserve">Catálogo </w:t>
      </w:r>
      <w:proofErr w:type="spellStart"/>
      <w:r w:rsidRPr="00FA0EF2">
        <w:rPr>
          <w:rFonts w:asciiTheme="majorHAnsi" w:hAnsiTheme="majorHAnsi" w:cs="Palatino-Roman"/>
          <w:b/>
          <w:sz w:val="20"/>
          <w:szCs w:val="20"/>
          <w:lang w:val="es-ES"/>
        </w:rPr>
        <w:t>Latindex</w:t>
      </w:r>
      <w:proofErr w:type="spellEnd"/>
      <w:r w:rsidRPr="00FA0EF2">
        <w:rPr>
          <w:rFonts w:asciiTheme="majorHAnsi" w:hAnsiTheme="majorHAnsi" w:cs="Palatino-Roman"/>
          <w:sz w:val="20"/>
          <w:szCs w:val="20"/>
          <w:lang w:val="es-ES"/>
        </w:rPr>
        <w:t xml:space="preserve"> – Sistema Regional de Información en Línea para Revistas Científicas de América Latina, el Caribe, España y Portugal: </w:t>
      </w:r>
      <w:hyperlink r:id="rId23" w:history="1">
        <w:r w:rsidRPr="00FA0EF2">
          <w:rPr>
            <w:rStyle w:val="Hiperligao"/>
            <w:rFonts w:asciiTheme="majorHAnsi" w:hAnsiTheme="majorHAnsi" w:cs="Palatino-Roman"/>
            <w:sz w:val="20"/>
            <w:szCs w:val="20"/>
            <w:lang w:val="es-ES"/>
          </w:rPr>
          <w:t>http://www.latindex.unam.mx/latindex/ficha?folio=14734</w:t>
        </w:r>
      </w:hyperlink>
      <w:r w:rsidRPr="00FA0EF2">
        <w:rPr>
          <w:rFonts w:asciiTheme="majorHAnsi" w:hAnsiTheme="majorHAnsi" w:cs="Palatino-Roman"/>
          <w:sz w:val="20"/>
          <w:szCs w:val="20"/>
          <w:lang w:val="es-ES"/>
        </w:rPr>
        <w:t xml:space="preserve"> ; </w:t>
      </w:r>
    </w:p>
    <w:p w:rsidR="00FA0EF2" w:rsidRPr="00757A9D" w:rsidRDefault="00FA0EF2" w:rsidP="00FA0EF2">
      <w:pPr>
        <w:autoSpaceDE w:val="0"/>
        <w:autoSpaceDN w:val="0"/>
        <w:adjustRightInd w:val="0"/>
        <w:spacing w:after="120"/>
        <w:rPr>
          <w:rFonts w:asciiTheme="majorHAnsi" w:hAnsiTheme="majorHAnsi" w:cs="Palatino-Roman"/>
          <w:sz w:val="20"/>
          <w:szCs w:val="20"/>
          <w:lang w:val="en-US"/>
        </w:rPr>
      </w:pPr>
      <w:r w:rsidRPr="00757A9D">
        <w:rPr>
          <w:rFonts w:asciiTheme="majorHAnsi" w:hAnsiTheme="majorHAnsi" w:cs="Palatino-Roman"/>
          <w:b/>
          <w:sz w:val="20"/>
          <w:szCs w:val="20"/>
          <w:lang w:val="en-US"/>
        </w:rPr>
        <w:t>ERIH PLUS (European Reference Index for the Humanities)</w:t>
      </w:r>
      <w:r w:rsidRPr="00757A9D">
        <w:rPr>
          <w:rFonts w:asciiTheme="majorHAnsi" w:hAnsiTheme="majorHAnsi" w:cs="Palatino-Roman"/>
          <w:sz w:val="20"/>
          <w:szCs w:val="20"/>
          <w:lang w:val="en-US"/>
        </w:rPr>
        <w:t xml:space="preserve">: </w:t>
      </w:r>
      <w:hyperlink r:id="rId24" w:history="1">
        <w:r w:rsidRPr="00757A9D">
          <w:rPr>
            <w:rStyle w:val="Hiperligao"/>
            <w:rFonts w:asciiTheme="majorHAnsi" w:hAnsiTheme="majorHAnsi" w:cs="Palatino-Roman"/>
            <w:sz w:val="20"/>
            <w:szCs w:val="20"/>
            <w:lang w:val="en-US"/>
          </w:rPr>
          <w:t>https://dbh.nsd.uib.no/publiseringskanaler/erihplus/periodical/info?id=482587</w:t>
        </w:r>
      </w:hyperlink>
      <w:r w:rsidRPr="00757A9D">
        <w:rPr>
          <w:rFonts w:asciiTheme="majorHAnsi" w:hAnsiTheme="majorHAnsi" w:cs="Palatino-Roman"/>
          <w:sz w:val="20"/>
          <w:szCs w:val="20"/>
          <w:lang w:val="en-US"/>
        </w:rPr>
        <w:t>.</w:t>
      </w:r>
    </w:p>
    <w:p w:rsidR="00FA0EF2" w:rsidRPr="00FA0EF2" w:rsidRDefault="00FA0EF2" w:rsidP="00FA0EF2">
      <w:pPr>
        <w:autoSpaceDE w:val="0"/>
        <w:autoSpaceDN w:val="0"/>
        <w:adjustRightInd w:val="0"/>
        <w:spacing w:after="120"/>
        <w:rPr>
          <w:rFonts w:asciiTheme="majorHAnsi" w:hAnsiTheme="majorHAnsi" w:cs="Palatino-Roman"/>
          <w:sz w:val="20"/>
          <w:szCs w:val="20"/>
          <w:lang w:val="es-ES"/>
        </w:rPr>
      </w:pPr>
      <w:r w:rsidRPr="00FA0EF2">
        <w:rPr>
          <w:rFonts w:asciiTheme="majorHAnsi" w:hAnsiTheme="majorHAnsi" w:cstheme="minorHAnsi"/>
          <w:sz w:val="20"/>
          <w:szCs w:val="20"/>
          <w:lang w:val="es-ES"/>
        </w:rPr>
        <w:t>Por favor, revise toda la información sobre la revista en nuestro sitio web:</w:t>
      </w:r>
    </w:p>
    <w:p w:rsidR="00FA0EF2" w:rsidRPr="00FA0EF2" w:rsidRDefault="00FA0EF2" w:rsidP="00FA0EF2">
      <w:pPr>
        <w:rPr>
          <w:rFonts w:asciiTheme="majorHAnsi" w:hAnsiTheme="majorHAnsi" w:cstheme="minorHAnsi"/>
          <w:color w:val="000000"/>
          <w:sz w:val="20"/>
          <w:szCs w:val="20"/>
          <w:lang w:val="es-ES"/>
        </w:rPr>
      </w:pPr>
      <w:hyperlink r:id="rId25" w:history="1">
        <w:r w:rsidRPr="00FA0EF2">
          <w:rPr>
            <w:rStyle w:val="Hiperligao"/>
            <w:rFonts w:asciiTheme="majorHAnsi" w:hAnsiTheme="majorHAnsi" w:cstheme="minorHAnsi"/>
            <w:sz w:val="20"/>
            <w:szCs w:val="20"/>
            <w:lang w:val="es-ES"/>
          </w:rPr>
          <w:t>http://exaequo.apem-estudos.org/page/numeros-publicados?lingua=en</w:t>
        </w:r>
      </w:hyperlink>
    </w:p>
    <w:p w:rsidR="00295F9E" w:rsidRPr="0043452F" w:rsidRDefault="00295F9E" w:rsidP="00C601FF">
      <w:pPr>
        <w:rPr>
          <w:rFonts w:ascii="Palatino Linotype" w:hAnsi="Palatino Linotype"/>
          <w:lang w:val="pt-PT"/>
        </w:rPr>
      </w:pPr>
    </w:p>
    <w:sectPr w:rsidR="00295F9E" w:rsidRPr="0043452F" w:rsidSect="00FA0EF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FF"/>
    <w:rsid w:val="00156C71"/>
    <w:rsid w:val="00175A4D"/>
    <w:rsid w:val="00295F9E"/>
    <w:rsid w:val="002F4DF0"/>
    <w:rsid w:val="003604B4"/>
    <w:rsid w:val="00406F2A"/>
    <w:rsid w:val="0043452F"/>
    <w:rsid w:val="0054593E"/>
    <w:rsid w:val="00600FC3"/>
    <w:rsid w:val="00674F3E"/>
    <w:rsid w:val="006D7063"/>
    <w:rsid w:val="00AA40C1"/>
    <w:rsid w:val="00AD2491"/>
    <w:rsid w:val="00BC2C06"/>
    <w:rsid w:val="00C601FF"/>
    <w:rsid w:val="00CE3E27"/>
    <w:rsid w:val="00F76AB8"/>
    <w:rsid w:val="00FA0EF2"/>
    <w:rsid w:val="00FD67F8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674F3E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00FC3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0FC3"/>
    <w:rPr>
      <w:rFonts w:ascii="Times New Roman" w:hAnsi="Times New Roman" w:cs="Times New Roman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FA0EF2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FA0EF2"/>
    <w:rPr>
      <w:rFonts w:eastAsiaTheme="minorEastAsia"/>
      <w:sz w:val="22"/>
      <w:szCs w:val="22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A0EF2"/>
    <w:pPr>
      <w:spacing w:line="276" w:lineRule="auto"/>
    </w:pPr>
    <w:rPr>
      <w:rFonts w:ascii="Arial" w:eastAsia="Arial" w:hAnsi="Arial" w:cs="Helvetica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h.nsd.uib.no/publiseringskanaler/erihplus/" TargetMode="External"/><Relationship Id="rId13" Type="http://schemas.openxmlformats.org/officeDocument/2006/relationships/hyperlink" Target="mailto:apem1991@gmail.com" TargetMode="External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apps.webofknowledge.com/SCIELO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17" Type="http://schemas.openxmlformats.org/officeDocument/2006/relationships/image" Target="media/image9.jpeg"/><Relationship Id="rId25" Type="http://schemas.openxmlformats.org/officeDocument/2006/relationships/hyperlink" Target="http://exaequo.apem-estudos.org/page/numeros-publicados?lingua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ps.webofknowledge.com/Search.do?product=UA&amp;SID=P1fEgUUWK75QsH6cQmJ&amp;search_mode=GeneralSearch&amp;prID=7480f471-6376-49eb-a606-07ef5bb01d07" TargetMode="External"/><Relationship Id="rId20" Type="http://schemas.openxmlformats.org/officeDocument/2006/relationships/hyperlink" Target="http://www.sherpa.ac.uk/romeo/issn/0874-5560/pt/" TargetMode="External"/><Relationship Id="rId1" Type="http://schemas.openxmlformats.org/officeDocument/2006/relationships/styles" Target="styles.xml"/><Relationship Id="rId6" Type="http://schemas.openxmlformats.org/officeDocument/2006/relationships/hyperlink" Target="http://apps.webofknowledge.com/Search.do?product=UA&amp;SID=P1fEgUUWK75QsH6cQmJ&amp;search_mode=GeneralSearch&amp;prID=7480f471-6376-49eb-a606-07ef5bb01d07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s://dbh.nsd.uib.no/publiseringskanaler/erihplus/periodical/info?id=48258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ebmail.netcabo.pt/exchweb/bin/redir.asp?URL=http://alfa.fct.mctes.pt/apoios/facc/estatisticas/periodicos_2002_2006%23sociais" TargetMode="External"/><Relationship Id="rId23" Type="http://schemas.openxmlformats.org/officeDocument/2006/relationships/hyperlink" Target="http://www.latindex.unam.mx/latindex/ficha?folio=14734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doaj.org/toc/2184-038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://www.scielo.mec.pt/scielo.php?script=sci_serial&amp;pid=0874-5560&amp;lng=p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Manuel de Oliveira</dc:creator>
  <cp:keywords/>
  <dc:description/>
  <cp:lastModifiedBy>...</cp:lastModifiedBy>
  <cp:revision>2</cp:revision>
  <dcterms:created xsi:type="dcterms:W3CDTF">2018-01-28T23:05:00Z</dcterms:created>
  <dcterms:modified xsi:type="dcterms:W3CDTF">2018-01-28T23:05:00Z</dcterms:modified>
</cp:coreProperties>
</file>